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59" w:rsidRDefault="00DF1A59" w:rsidP="00DF1A59">
      <w:pPr>
        <w:jc w:val="center"/>
        <w:rPr>
          <w:b/>
          <w:sz w:val="32"/>
          <w:szCs w:val="32"/>
        </w:rPr>
      </w:pPr>
    </w:p>
    <w:p w:rsidR="00DF1A59" w:rsidRDefault="00DF1A59" w:rsidP="00DF1A59">
      <w:pPr>
        <w:jc w:val="center"/>
        <w:rPr>
          <w:b/>
          <w:sz w:val="32"/>
          <w:szCs w:val="32"/>
        </w:rPr>
      </w:pPr>
    </w:p>
    <w:p w:rsidR="00DF1A59" w:rsidRDefault="00DF1A59" w:rsidP="00DF1A59">
      <w:pPr>
        <w:jc w:val="center"/>
        <w:rPr>
          <w:b/>
          <w:sz w:val="32"/>
          <w:szCs w:val="32"/>
        </w:rPr>
      </w:pPr>
    </w:p>
    <w:p w:rsidR="00DF1A59" w:rsidRDefault="00DF1A59" w:rsidP="00DF1A59">
      <w:pPr>
        <w:jc w:val="center"/>
        <w:rPr>
          <w:b/>
          <w:sz w:val="32"/>
          <w:szCs w:val="32"/>
        </w:rPr>
      </w:pPr>
    </w:p>
    <w:p w:rsidR="00DF1A59" w:rsidRDefault="00DF1A59" w:rsidP="00DF1A59">
      <w:pPr>
        <w:jc w:val="center"/>
        <w:rPr>
          <w:b/>
          <w:sz w:val="32"/>
          <w:szCs w:val="32"/>
        </w:rPr>
      </w:pPr>
    </w:p>
    <w:p w:rsidR="00DF1A59" w:rsidRPr="00DF1A59" w:rsidRDefault="00DF1A59" w:rsidP="00DF1A59">
      <w:pPr>
        <w:jc w:val="center"/>
        <w:rPr>
          <w:b/>
          <w:sz w:val="44"/>
          <w:szCs w:val="44"/>
        </w:rPr>
      </w:pPr>
      <w:r w:rsidRPr="00DF1A59">
        <w:rPr>
          <w:rFonts w:hint="eastAsia"/>
          <w:b/>
          <w:sz w:val="44"/>
          <w:szCs w:val="44"/>
        </w:rPr>
        <w:t>经济回升基础未稳</w:t>
      </w:r>
      <w:r w:rsidRPr="00DF1A59">
        <w:rPr>
          <w:rFonts w:hint="eastAsia"/>
          <w:b/>
          <w:sz w:val="44"/>
          <w:szCs w:val="44"/>
        </w:rPr>
        <w:t xml:space="preserve">  </w:t>
      </w:r>
      <w:r w:rsidRPr="00DF1A59">
        <w:rPr>
          <w:rFonts w:hint="eastAsia"/>
          <w:b/>
          <w:sz w:val="44"/>
          <w:szCs w:val="44"/>
        </w:rPr>
        <w:t>分享经济如火如荼</w:t>
      </w:r>
    </w:p>
    <w:p w:rsidR="00DF1A59" w:rsidRPr="00DF1A59" w:rsidRDefault="00DF1A59" w:rsidP="00DF1A59">
      <w:pPr>
        <w:jc w:val="center"/>
        <w:rPr>
          <w:b/>
          <w:sz w:val="36"/>
          <w:szCs w:val="36"/>
        </w:rPr>
      </w:pPr>
      <w:r w:rsidRPr="00DF1A59">
        <w:rPr>
          <w:rFonts w:hint="eastAsia"/>
          <w:b/>
          <w:sz w:val="36"/>
          <w:szCs w:val="36"/>
        </w:rPr>
        <w:t>----2017</w:t>
      </w:r>
      <w:r w:rsidRPr="00DF1A59">
        <w:rPr>
          <w:rFonts w:hint="eastAsia"/>
          <w:b/>
          <w:sz w:val="36"/>
          <w:szCs w:val="36"/>
        </w:rPr>
        <w:t>年第</w:t>
      </w:r>
      <w:r w:rsidRPr="00DF1A59">
        <w:rPr>
          <w:rFonts w:hint="eastAsia"/>
          <w:b/>
          <w:sz w:val="36"/>
          <w:szCs w:val="36"/>
        </w:rPr>
        <w:t>1</w:t>
      </w:r>
      <w:r w:rsidRPr="00DF1A59">
        <w:rPr>
          <w:rFonts w:hint="eastAsia"/>
          <w:b/>
          <w:sz w:val="36"/>
          <w:szCs w:val="36"/>
        </w:rPr>
        <w:t>季度宏观经济分析</w:t>
      </w: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Default="00DF1A59" w:rsidP="00DF1A59">
      <w:pPr>
        <w:jc w:val="center"/>
        <w:rPr>
          <w:sz w:val="28"/>
          <w:szCs w:val="28"/>
        </w:rPr>
      </w:pPr>
    </w:p>
    <w:p w:rsidR="00DF1A59" w:rsidRPr="00515543" w:rsidRDefault="00DF1A59" w:rsidP="00DF1A59">
      <w:pPr>
        <w:jc w:val="center"/>
        <w:rPr>
          <w:b/>
          <w:sz w:val="32"/>
          <w:szCs w:val="32"/>
        </w:rPr>
      </w:pPr>
      <w:r w:rsidRPr="00515543">
        <w:rPr>
          <w:rFonts w:hint="eastAsia"/>
          <w:b/>
          <w:sz w:val="32"/>
          <w:szCs w:val="32"/>
        </w:rPr>
        <w:lastRenderedPageBreak/>
        <w:t>经济</w:t>
      </w:r>
      <w:r>
        <w:rPr>
          <w:rFonts w:hint="eastAsia"/>
          <w:b/>
          <w:sz w:val="32"/>
          <w:szCs w:val="32"/>
        </w:rPr>
        <w:t>回升基础未稳</w:t>
      </w:r>
      <w:r w:rsidRPr="00515543">
        <w:rPr>
          <w:rFonts w:hint="eastAsia"/>
          <w:b/>
          <w:sz w:val="32"/>
          <w:szCs w:val="32"/>
        </w:rPr>
        <w:t xml:space="preserve">  </w:t>
      </w:r>
      <w:r w:rsidRPr="00515543">
        <w:rPr>
          <w:rFonts w:hint="eastAsia"/>
          <w:b/>
          <w:sz w:val="32"/>
          <w:szCs w:val="32"/>
        </w:rPr>
        <w:t>分享经济如火如荼</w:t>
      </w:r>
    </w:p>
    <w:p w:rsidR="00DF1A59" w:rsidRPr="00515543" w:rsidRDefault="00DF1A59" w:rsidP="00DF1A59">
      <w:pPr>
        <w:jc w:val="center"/>
        <w:rPr>
          <w:b/>
          <w:sz w:val="28"/>
          <w:szCs w:val="28"/>
        </w:rPr>
      </w:pPr>
      <w:r w:rsidRPr="00515543">
        <w:rPr>
          <w:rFonts w:hint="eastAsia"/>
          <w:b/>
          <w:sz w:val="28"/>
          <w:szCs w:val="28"/>
        </w:rPr>
        <w:t>----2017</w:t>
      </w:r>
      <w:r w:rsidRPr="00515543">
        <w:rPr>
          <w:rFonts w:hint="eastAsia"/>
          <w:b/>
          <w:sz w:val="28"/>
          <w:szCs w:val="28"/>
        </w:rPr>
        <w:t>年第</w:t>
      </w:r>
      <w:r w:rsidRPr="00515543">
        <w:rPr>
          <w:rFonts w:hint="eastAsia"/>
          <w:b/>
          <w:sz w:val="28"/>
          <w:szCs w:val="28"/>
        </w:rPr>
        <w:t>1</w:t>
      </w:r>
      <w:r w:rsidRPr="00515543">
        <w:rPr>
          <w:rFonts w:hint="eastAsia"/>
          <w:b/>
          <w:sz w:val="28"/>
          <w:szCs w:val="28"/>
        </w:rPr>
        <w:t>季度宏观经济分析</w:t>
      </w:r>
    </w:p>
    <w:p w:rsidR="00DF1A59" w:rsidRDefault="00DF1A59" w:rsidP="00DF1A59">
      <w:pPr>
        <w:jc w:val="center"/>
        <w:rPr>
          <w:sz w:val="28"/>
          <w:szCs w:val="28"/>
        </w:rPr>
      </w:pPr>
    </w:p>
    <w:p w:rsidR="00DF1A59" w:rsidRDefault="00DF1A59" w:rsidP="00DF1A59">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DF1A59" w:rsidRDefault="00DF1A59" w:rsidP="00DF1A59">
      <w:pPr>
        <w:rPr>
          <w:sz w:val="28"/>
          <w:szCs w:val="28"/>
        </w:rPr>
      </w:pPr>
    </w:p>
    <w:p w:rsidR="00DF1A59" w:rsidRDefault="00DF1A59" w:rsidP="00DF1A59">
      <w:pPr>
        <w:rPr>
          <w:sz w:val="28"/>
          <w:szCs w:val="28"/>
        </w:rPr>
      </w:pPr>
      <w:r>
        <w:rPr>
          <w:rFonts w:hint="eastAsia"/>
          <w:sz w:val="28"/>
          <w:szCs w:val="28"/>
        </w:rPr>
        <w:t xml:space="preserve">    </w:t>
      </w:r>
      <w:r>
        <w:rPr>
          <w:rFonts w:hint="eastAsia"/>
          <w:sz w:val="28"/>
          <w:szCs w:val="28"/>
        </w:rPr>
        <w:t>内容提要：第</w:t>
      </w:r>
      <w:r>
        <w:rPr>
          <w:rFonts w:hint="eastAsia"/>
          <w:sz w:val="28"/>
          <w:szCs w:val="28"/>
        </w:rPr>
        <w:t>1</w:t>
      </w:r>
      <w:r>
        <w:rPr>
          <w:rFonts w:hint="eastAsia"/>
          <w:sz w:val="28"/>
          <w:szCs w:val="28"/>
        </w:rPr>
        <w:t>季度，</w:t>
      </w:r>
      <w:r>
        <w:rPr>
          <w:rFonts w:hint="eastAsia"/>
          <w:sz w:val="28"/>
          <w:szCs w:val="28"/>
        </w:rPr>
        <w:t>GDP</w:t>
      </w:r>
      <w:r>
        <w:rPr>
          <w:rFonts w:hint="eastAsia"/>
          <w:sz w:val="28"/>
          <w:szCs w:val="28"/>
        </w:rPr>
        <w:t>增长</w:t>
      </w:r>
      <w:r>
        <w:rPr>
          <w:rFonts w:hint="eastAsia"/>
          <w:sz w:val="28"/>
          <w:szCs w:val="28"/>
        </w:rPr>
        <w:t>6.9%</w:t>
      </w:r>
      <w:r>
        <w:rPr>
          <w:rFonts w:hint="eastAsia"/>
          <w:sz w:val="28"/>
          <w:szCs w:val="28"/>
        </w:rPr>
        <w:t>，工业增加值增长</w:t>
      </w:r>
      <w:r>
        <w:rPr>
          <w:rFonts w:hint="eastAsia"/>
          <w:sz w:val="28"/>
          <w:szCs w:val="28"/>
        </w:rPr>
        <w:t>6.8%</w:t>
      </w:r>
      <w:r>
        <w:rPr>
          <w:rFonts w:hint="eastAsia"/>
          <w:sz w:val="28"/>
          <w:szCs w:val="28"/>
        </w:rPr>
        <w:t>，投资增长</w:t>
      </w:r>
      <w:r>
        <w:rPr>
          <w:rFonts w:hint="eastAsia"/>
          <w:sz w:val="28"/>
          <w:szCs w:val="28"/>
        </w:rPr>
        <w:t>9.2%</w:t>
      </w:r>
      <w:r>
        <w:rPr>
          <w:rFonts w:hint="eastAsia"/>
          <w:sz w:val="28"/>
          <w:szCs w:val="28"/>
        </w:rPr>
        <w:t>，进出口增长</w:t>
      </w:r>
      <w:r>
        <w:rPr>
          <w:rFonts w:hint="eastAsia"/>
          <w:sz w:val="28"/>
          <w:szCs w:val="28"/>
        </w:rPr>
        <w:t>21.8%</w:t>
      </w:r>
      <w:r>
        <w:rPr>
          <w:rFonts w:hint="eastAsia"/>
          <w:sz w:val="28"/>
          <w:szCs w:val="28"/>
        </w:rPr>
        <w:t>，均呈现回升态势。但下行压力依旧，新的动能积累不足，还无法判断是否进入了新周期的上升通道，全年有可能形成前高后低的走势。今年政府全力推进</w:t>
      </w:r>
      <w:r>
        <w:rPr>
          <w:rFonts w:hint="eastAsia"/>
          <w:sz w:val="28"/>
          <w:szCs w:val="28"/>
        </w:rPr>
        <w:t>PPP</w:t>
      </w:r>
      <w:r>
        <w:rPr>
          <w:rFonts w:hint="eastAsia"/>
          <w:sz w:val="28"/>
          <w:szCs w:val="28"/>
        </w:rPr>
        <w:t>模式，其性质和情况决定了是绩效和风险并存，共享经济如火如荼，既带来巨大变革，也存在着走偏的危险。需要以改革精神，扎扎实实做好工作。</w:t>
      </w:r>
    </w:p>
    <w:p w:rsidR="00DF1A59" w:rsidRDefault="00DF1A59" w:rsidP="00DF1A59">
      <w:pPr>
        <w:rPr>
          <w:sz w:val="28"/>
          <w:szCs w:val="28"/>
        </w:rPr>
      </w:pPr>
    </w:p>
    <w:p w:rsidR="00DF1A59" w:rsidRPr="008B09E1" w:rsidRDefault="00DF1A59" w:rsidP="00DF1A59">
      <w:pPr>
        <w:pStyle w:val="1"/>
        <w:ind w:firstLine="562"/>
        <w:jc w:val="center"/>
        <w:rPr>
          <w:rFonts w:ascii="宋体" w:hAnsi="宋体"/>
          <w:b/>
          <w:kern w:val="0"/>
          <w:sz w:val="28"/>
          <w:szCs w:val="28"/>
        </w:rPr>
      </w:pPr>
      <w:r w:rsidRPr="008B09E1">
        <w:rPr>
          <w:rFonts w:ascii="宋体" w:hAnsi="宋体" w:hint="eastAsia"/>
          <w:b/>
          <w:kern w:val="0"/>
          <w:sz w:val="28"/>
          <w:szCs w:val="28"/>
        </w:rPr>
        <w:t>一、总量态势</w:t>
      </w:r>
    </w:p>
    <w:p w:rsidR="00DF1A59" w:rsidRPr="008B09E1" w:rsidRDefault="00DF1A59" w:rsidP="00DF1A59">
      <w:pPr>
        <w:rPr>
          <w:rFonts w:ascii="宋体" w:hAnsi="宋体"/>
          <w:b/>
          <w:sz w:val="28"/>
          <w:szCs w:val="28"/>
        </w:rPr>
      </w:pPr>
    </w:p>
    <w:p w:rsidR="00DF1A59" w:rsidRPr="008B09E1" w:rsidRDefault="00DF1A59" w:rsidP="00DF1A59">
      <w:pPr>
        <w:rPr>
          <w:rFonts w:ascii="宋体" w:hAnsi="宋体"/>
          <w:b/>
          <w:sz w:val="28"/>
          <w:szCs w:val="28"/>
        </w:rPr>
      </w:pPr>
      <w:r w:rsidRPr="008B09E1">
        <w:rPr>
          <w:rFonts w:ascii="宋体" w:hAnsi="宋体"/>
          <w:b/>
          <w:sz w:val="28"/>
          <w:szCs w:val="28"/>
        </w:rPr>
        <w:t>1.</w:t>
      </w:r>
      <w:r w:rsidRPr="008B09E1">
        <w:rPr>
          <w:rFonts w:ascii="宋体" w:hAnsi="宋体" w:hint="eastAsia"/>
          <w:b/>
          <w:sz w:val="28"/>
          <w:szCs w:val="28"/>
        </w:rPr>
        <w:t>经济</w:t>
      </w:r>
      <w:r>
        <w:rPr>
          <w:rFonts w:ascii="宋体" w:hAnsi="宋体" w:hint="eastAsia"/>
          <w:b/>
          <w:sz w:val="28"/>
          <w:szCs w:val="28"/>
        </w:rPr>
        <w:t>增长有所回升</w:t>
      </w:r>
    </w:p>
    <w:p w:rsidR="00DF1A59" w:rsidRPr="008B09E1" w:rsidRDefault="00DF1A59" w:rsidP="00DF1A59">
      <w:pPr>
        <w:widowControl/>
        <w:spacing w:line="375" w:lineRule="atLeast"/>
        <w:jc w:val="left"/>
        <w:rPr>
          <w:rFonts w:asciiTheme="minorEastAsia" w:hAnsiTheme="minorEastAsia"/>
          <w:sz w:val="28"/>
          <w:szCs w:val="28"/>
        </w:rPr>
      </w:pPr>
    </w:p>
    <w:p w:rsidR="00DF1A59" w:rsidRPr="008B09E1" w:rsidRDefault="00DF1A59" w:rsidP="00DF1A59">
      <w:pPr>
        <w:ind w:firstLineChars="200" w:firstLine="560"/>
        <w:rPr>
          <w:rFonts w:asciiTheme="minorEastAsia" w:hAnsiTheme="minorEastAsia"/>
          <w:sz w:val="28"/>
          <w:szCs w:val="28"/>
        </w:rPr>
      </w:pPr>
      <w:r w:rsidRPr="008B09E1">
        <w:rPr>
          <w:rFonts w:asciiTheme="minorEastAsia" w:hAnsiTheme="minorEastAsia" w:hint="eastAsia"/>
          <w:sz w:val="28"/>
          <w:szCs w:val="28"/>
        </w:rPr>
        <w:t>初步核算，一季度国内生产总值</w:t>
      </w:r>
      <w:r w:rsidRPr="008B09E1">
        <w:rPr>
          <w:rFonts w:asciiTheme="minorEastAsia" w:hAnsiTheme="minorEastAsia"/>
          <w:sz w:val="28"/>
          <w:szCs w:val="28"/>
        </w:rPr>
        <w:t>180683</w:t>
      </w:r>
      <w:r w:rsidRPr="008B09E1">
        <w:rPr>
          <w:rFonts w:asciiTheme="minorEastAsia" w:hAnsiTheme="minorEastAsia" w:hint="eastAsia"/>
          <w:sz w:val="28"/>
          <w:szCs w:val="28"/>
        </w:rPr>
        <w:t>亿元，按可比价格计算，同比增长</w:t>
      </w:r>
      <w:r w:rsidRPr="008B09E1">
        <w:rPr>
          <w:rFonts w:asciiTheme="minorEastAsia" w:hAnsiTheme="minorEastAsia"/>
          <w:sz w:val="28"/>
          <w:szCs w:val="28"/>
        </w:rPr>
        <w:t>6.9%</w:t>
      </w:r>
      <w:r>
        <w:rPr>
          <w:rFonts w:asciiTheme="minorEastAsia" w:hAnsiTheme="minorEastAsia" w:hint="eastAsia"/>
          <w:sz w:val="28"/>
          <w:szCs w:val="28"/>
        </w:rPr>
        <w:t>，比上年同期加快0.2个百分点</w:t>
      </w:r>
      <w:r w:rsidRPr="008B09E1">
        <w:rPr>
          <w:rFonts w:asciiTheme="minorEastAsia" w:hAnsiTheme="minorEastAsia" w:hint="eastAsia"/>
          <w:sz w:val="28"/>
          <w:szCs w:val="28"/>
        </w:rPr>
        <w:t>。分产业看，第一产业增加值</w:t>
      </w:r>
      <w:r w:rsidRPr="008B09E1">
        <w:rPr>
          <w:rFonts w:asciiTheme="minorEastAsia" w:hAnsiTheme="minorEastAsia"/>
          <w:sz w:val="28"/>
          <w:szCs w:val="28"/>
        </w:rPr>
        <w:t>8654</w:t>
      </w:r>
      <w:r w:rsidRPr="008B09E1">
        <w:rPr>
          <w:rFonts w:asciiTheme="minorEastAsia" w:hAnsiTheme="minorEastAsia" w:hint="eastAsia"/>
          <w:sz w:val="28"/>
          <w:szCs w:val="28"/>
        </w:rPr>
        <w:t>亿元，同比增长</w:t>
      </w:r>
      <w:r w:rsidRPr="008B09E1">
        <w:rPr>
          <w:rFonts w:asciiTheme="minorEastAsia" w:hAnsiTheme="minorEastAsia"/>
          <w:sz w:val="28"/>
          <w:szCs w:val="28"/>
        </w:rPr>
        <w:t>3.0%</w:t>
      </w:r>
      <w:r w:rsidRPr="008B09E1">
        <w:rPr>
          <w:rFonts w:asciiTheme="minorEastAsia" w:hAnsiTheme="minorEastAsia" w:hint="eastAsia"/>
          <w:sz w:val="28"/>
          <w:szCs w:val="28"/>
        </w:rPr>
        <w:t>；第二产业增加值</w:t>
      </w:r>
      <w:r w:rsidRPr="008B09E1">
        <w:rPr>
          <w:rFonts w:asciiTheme="minorEastAsia" w:hAnsiTheme="minorEastAsia"/>
          <w:sz w:val="28"/>
          <w:szCs w:val="28"/>
        </w:rPr>
        <w:t>70005</w:t>
      </w:r>
      <w:r w:rsidRPr="008B09E1">
        <w:rPr>
          <w:rFonts w:asciiTheme="minorEastAsia" w:hAnsiTheme="minorEastAsia" w:hint="eastAsia"/>
          <w:sz w:val="28"/>
          <w:szCs w:val="28"/>
        </w:rPr>
        <w:t>亿元，增长</w:t>
      </w:r>
      <w:r w:rsidRPr="008B09E1">
        <w:rPr>
          <w:rFonts w:asciiTheme="minorEastAsia" w:hAnsiTheme="minorEastAsia"/>
          <w:sz w:val="28"/>
          <w:szCs w:val="28"/>
        </w:rPr>
        <w:t>6.4%</w:t>
      </w:r>
      <w:r w:rsidRPr="008B09E1">
        <w:rPr>
          <w:rFonts w:asciiTheme="minorEastAsia" w:hAnsiTheme="minorEastAsia" w:hint="eastAsia"/>
          <w:sz w:val="28"/>
          <w:szCs w:val="28"/>
        </w:rPr>
        <w:t>；第三产业增加值</w:t>
      </w:r>
      <w:r w:rsidRPr="008B09E1">
        <w:rPr>
          <w:rFonts w:asciiTheme="minorEastAsia" w:hAnsiTheme="minorEastAsia"/>
          <w:sz w:val="28"/>
          <w:szCs w:val="28"/>
        </w:rPr>
        <w:t>102024</w:t>
      </w:r>
      <w:r w:rsidRPr="008B09E1">
        <w:rPr>
          <w:rFonts w:asciiTheme="minorEastAsia" w:hAnsiTheme="minorEastAsia" w:hint="eastAsia"/>
          <w:sz w:val="28"/>
          <w:szCs w:val="28"/>
        </w:rPr>
        <w:t>亿元，增长</w:t>
      </w:r>
      <w:r w:rsidRPr="008B09E1">
        <w:rPr>
          <w:rFonts w:asciiTheme="minorEastAsia" w:hAnsiTheme="minorEastAsia"/>
          <w:sz w:val="28"/>
          <w:szCs w:val="28"/>
        </w:rPr>
        <w:t>7.7%</w:t>
      </w:r>
      <w:r w:rsidRPr="008B09E1">
        <w:rPr>
          <w:rFonts w:asciiTheme="minorEastAsia" w:hAnsiTheme="minorEastAsia" w:hint="eastAsia"/>
          <w:sz w:val="28"/>
          <w:szCs w:val="28"/>
        </w:rPr>
        <w:t>。从环比看，一季度国内生产总值增长</w:t>
      </w:r>
      <w:r w:rsidRPr="008B09E1">
        <w:rPr>
          <w:rFonts w:asciiTheme="minorEastAsia" w:hAnsiTheme="minorEastAsia"/>
          <w:sz w:val="28"/>
          <w:szCs w:val="28"/>
        </w:rPr>
        <w:t>1.3%</w:t>
      </w:r>
      <w:r w:rsidRPr="008B09E1">
        <w:rPr>
          <w:rFonts w:asciiTheme="minorEastAsia" w:hAnsiTheme="minorEastAsia" w:hint="eastAsia"/>
          <w:sz w:val="28"/>
          <w:szCs w:val="28"/>
        </w:rPr>
        <w:t>。</w:t>
      </w:r>
    </w:p>
    <w:p w:rsidR="00DF1A59" w:rsidRPr="008B09E1" w:rsidRDefault="00DF1A59" w:rsidP="00DF1A59">
      <w:pPr>
        <w:ind w:firstLineChars="200" w:firstLine="560"/>
        <w:rPr>
          <w:rFonts w:asciiTheme="minorEastAsia" w:hAnsiTheme="minorEastAsia"/>
          <w:sz w:val="28"/>
          <w:szCs w:val="28"/>
        </w:rPr>
      </w:pPr>
      <w:r w:rsidRPr="008B09E1">
        <w:rPr>
          <w:rFonts w:asciiTheme="minorEastAsia" w:hAnsiTheme="minorEastAsia" w:hint="eastAsia"/>
          <w:sz w:val="28"/>
          <w:szCs w:val="28"/>
        </w:rPr>
        <w:t>一季度，全国规模以上工业增加值同比实际增长</w:t>
      </w:r>
      <w:r w:rsidRPr="008B09E1">
        <w:rPr>
          <w:rFonts w:asciiTheme="minorEastAsia" w:hAnsiTheme="minorEastAsia"/>
          <w:sz w:val="28"/>
          <w:szCs w:val="28"/>
        </w:rPr>
        <w:t>6.8%</w:t>
      </w:r>
      <w:r w:rsidRPr="008B09E1">
        <w:rPr>
          <w:rFonts w:asciiTheme="minorEastAsia" w:hAnsiTheme="minorEastAsia" w:hint="eastAsia"/>
          <w:sz w:val="28"/>
          <w:szCs w:val="28"/>
        </w:rPr>
        <w:t>，增速比</w:t>
      </w:r>
      <w:r w:rsidRPr="008B09E1">
        <w:rPr>
          <w:rFonts w:asciiTheme="minorEastAsia" w:hAnsiTheme="minorEastAsia" w:hint="eastAsia"/>
          <w:sz w:val="28"/>
          <w:szCs w:val="28"/>
        </w:rPr>
        <w:lastRenderedPageBreak/>
        <w:t>上年同期加快</w:t>
      </w:r>
      <w:r w:rsidRPr="008B09E1">
        <w:rPr>
          <w:rFonts w:asciiTheme="minorEastAsia" w:hAnsiTheme="minorEastAsia"/>
          <w:sz w:val="28"/>
          <w:szCs w:val="28"/>
        </w:rPr>
        <w:t>1.0</w:t>
      </w:r>
      <w:r w:rsidRPr="008B09E1">
        <w:rPr>
          <w:rFonts w:asciiTheme="minorEastAsia" w:hAnsiTheme="minorEastAsia" w:hint="eastAsia"/>
          <w:sz w:val="28"/>
          <w:szCs w:val="28"/>
        </w:rPr>
        <w:t>个百分点，比上年全年加快</w:t>
      </w:r>
      <w:r w:rsidRPr="008B09E1">
        <w:rPr>
          <w:rFonts w:asciiTheme="minorEastAsia" w:hAnsiTheme="minorEastAsia"/>
          <w:sz w:val="28"/>
          <w:szCs w:val="28"/>
        </w:rPr>
        <w:t>0.8</w:t>
      </w:r>
      <w:r w:rsidRPr="008B09E1">
        <w:rPr>
          <w:rFonts w:asciiTheme="minorEastAsia" w:hAnsiTheme="minorEastAsia" w:hint="eastAsia"/>
          <w:sz w:val="28"/>
          <w:szCs w:val="28"/>
        </w:rPr>
        <w:t>个百分点。分经济类型看，国有控股企业增加值增长</w:t>
      </w:r>
      <w:r w:rsidRPr="008B09E1">
        <w:rPr>
          <w:rFonts w:asciiTheme="minorEastAsia" w:hAnsiTheme="minorEastAsia"/>
          <w:sz w:val="28"/>
          <w:szCs w:val="28"/>
        </w:rPr>
        <w:t>6.2%</w:t>
      </w:r>
      <w:r w:rsidRPr="008B09E1">
        <w:rPr>
          <w:rFonts w:asciiTheme="minorEastAsia" w:hAnsiTheme="minorEastAsia" w:hint="eastAsia"/>
          <w:sz w:val="28"/>
          <w:szCs w:val="28"/>
        </w:rPr>
        <w:t>，集体企业增长</w:t>
      </w:r>
      <w:r w:rsidRPr="008B09E1">
        <w:rPr>
          <w:rFonts w:asciiTheme="minorEastAsia" w:hAnsiTheme="minorEastAsia"/>
          <w:sz w:val="28"/>
          <w:szCs w:val="28"/>
        </w:rPr>
        <w:t>0.5%</w:t>
      </w:r>
      <w:r w:rsidRPr="008B09E1">
        <w:rPr>
          <w:rFonts w:asciiTheme="minorEastAsia" w:hAnsiTheme="minorEastAsia" w:hint="eastAsia"/>
          <w:sz w:val="28"/>
          <w:szCs w:val="28"/>
        </w:rPr>
        <w:t>，股份制企业增长</w:t>
      </w:r>
      <w:r w:rsidRPr="008B09E1">
        <w:rPr>
          <w:rFonts w:asciiTheme="minorEastAsia" w:hAnsiTheme="minorEastAsia"/>
          <w:sz w:val="28"/>
          <w:szCs w:val="28"/>
        </w:rPr>
        <w:t>6.9%</w:t>
      </w:r>
      <w:r w:rsidRPr="008B09E1">
        <w:rPr>
          <w:rFonts w:asciiTheme="minorEastAsia" w:hAnsiTheme="minorEastAsia" w:hint="eastAsia"/>
          <w:sz w:val="28"/>
          <w:szCs w:val="28"/>
        </w:rPr>
        <w:t>，外商及港澳台商投资企业增长</w:t>
      </w:r>
      <w:r w:rsidRPr="008B09E1">
        <w:rPr>
          <w:rFonts w:asciiTheme="minorEastAsia" w:hAnsiTheme="minorEastAsia"/>
          <w:sz w:val="28"/>
          <w:szCs w:val="28"/>
        </w:rPr>
        <w:t>6.9%</w:t>
      </w:r>
      <w:r w:rsidRPr="008B09E1">
        <w:rPr>
          <w:rFonts w:asciiTheme="minorEastAsia" w:hAnsiTheme="minorEastAsia" w:hint="eastAsia"/>
          <w:sz w:val="28"/>
          <w:szCs w:val="28"/>
        </w:rPr>
        <w:t>。分三大门类看，采矿业增加值同比下降</w:t>
      </w:r>
      <w:r w:rsidRPr="008B09E1">
        <w:rPr>
          <w:rFonts w:asciiTheme="minorEastAsia" w:hAnsiTheme="minorEastAsia"/>
          <w:sz w:val="28"/>
          <w:szCs w:val="28"/>
        </w:rPr>
        <w:t>2.4%</w:t>
      </w:r>
      <w:r w:rsidRPr="008B09E1">
        <w:rPr>
          <w:rFonts w:asciiTheme="minorEastAsia" w:hAnsiTheme="minorEastAsia" w:hint="eastAsia"/>
          <w:sz w:val="28"/>
          <w:szCs w:val="28"/>
        </w:rPr>
        <w:t>，制造业增长</w:t>
      </w:r>
      <w:r w:rsidRPr="008B09E1">
        <w:rPr>
          <w:rFonts w:asciiTheme="minorEastAsia" w:hAnsiTheme="minorEastAsia"/>
          <w:sz w:val="28"/>
          <w:szCs w:val="28"/>
        </w:rPr>
        <w:t>7.4%</w:t>
      </w:r>
      <w:r w:rsidRPr="008B09E1">
        <w:rPr>
          <w:rFonts w:asciiTheme="minorEastAsia" w:hAnsiTheme="minorEastAsia" w:hint="eastAsia"/>
          <w:sz w:val="28"/>
          <w:szCs w:val="28"/>
        </w:rPr>
        <w:t>，电力、热力、燃气及水生产和供应业增长</w:t>
      </w:r>
      <w:r w:rsidRPr="008B09E1">
        <w:rPr>
          <w:rFonts w:asciiTheme="minorEastAsia" w:hAnsiTheme="minorEastAsia"/>
          <w:sz w:val="28"/>
          <w:szCs w:val="28"/>
        </w:rPr>
        <w:t>8.9%</w:t>
      </w:r>
      <w:r w:rsidRPr="008B09E1">
        <w:rPr>
          <w:rFonts w:asciiTheme="minorEastAsia" w:hAnsiTheme="minorEastAsia" w:hint="eastAsia"/>
          <w:sz w:val="28"/>
          <w:szCs w:val="28"/>
        </w:rPr>
        <w:t>。</w:t>
      </w:r>
    </w:p>
    <w:p w:rsidR="00DF1A59" w:rsidRPr="00CD34D5" w:rsidRDefault="00DF1A59" w:rsidP="00DF1A59">
      <w:pPr>
        <w:rPr>
          <w:rFonts w:asciiTheme="minorEastAsia" w:hAnsiTheme="minorEastAsia"/>
          <w:sz w:val="28"/>
          <w:szCs w:val="28"/>
        </w:rPr>
      </w:pPr>
      <w:r>
        <w:rPr>
          <w:rFonts w:asciiTheme="minorEastAsia" w:hAnsiTheme="minorEastAsia"/>
          <w:noProof/>
          <w:sz w:val="28"/>
          <w:szCs w:val="28"/>
        </w:rPr>
        <w:drawing>
          <wp:inline distT="0" distB="0" distL="0" distR="0" wp14:anchorId="65DDB88E" wp14:editId="05FE10BB">
            <wp:extent cx="5219700" cy="1971675"/>
            <wp:effectExtent l="19050" t="0" r="0" b="0"/>
            <wp:docPr id="7"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
                    <a:srcRect/>
                    <a:stretch>
                      <a:fillRect/>
                    </a:stretch>
                  </pic:blipFill>
                  <pic:spPr bwMode="auto">
                    <a:xfrm>
                      <a:off x="0" y="0"/>
                      <a:ext cx="5219700" cy="1971675"/>
                    </a:xfrm>
                    <a:prstGeom prst="rect">
                      <a:avLst/>
                    </a:prstGeom>
                    <a:noFill/>
                    <a:ln w="9525">
                      <a:noFill/>
                      <a:miter lim="800000"/>
                      <a:headEnd/>
                      <a:tailEnd/>
                    </a:ln>
                  </pic:spPr>
                </pic:pic>
              </a:graphicData>
            </a:graphic>
          </wp:inline>
        </w:drawing>
      </w:r>
    </w:p>
    <w:p w:rsidR="00DF1A59" w:rsidRPr="008B09E1" w:rsidRDefault="00DF1A59" w:rsidP="00DF1A59">
      <w:pPr>
        <w:rPr>
          <w:rFonts w:ascii="宋体" w:hAnsi="宋体"/>
          <w:b/>
          <w:sz w:val="28"/>
          <w:szCs w:val="28"/>
        </w:rPr>
      </w:pPr>
      <w:r w:rsidRPr="008B09E1">
        <w:rPr>
          <w:rFonts w:ascii="宋体" w:hAnsi="宋体"/>
          <w:b/>
          <w:sz w:val="28"/>
          <w:szCs w:val="28"/>
        </w:rPr>
        <w:t>2.</w:t>
      </w:r>
      <w:r w:rsidRPr="008B09E1">
        <w:rPr>
          <w:rFonts w:ascii="宋体" w:hAnsi="宋体" w:hint="eastAsia"/>
          <w:b/>
          <w:sz w:val="28"/>
          <w:szCs w:val="28"/>
        </w:rPr>
        <w:t>居民消费价格</w:t>
      </w:r>
      <w:r>
        <w:rPr>
          <w:rFonts w:ascii="宋体" w:hAnsi="宋体" w:hint="eastAsia"/>
          <w:b/>
          <w:sz w:val="28"/>
          <w:szCs w:val="28"/>
        </w:rPr>
        <w:t>增速</w:t>
      </w:r>
      <w:r w:rsidRPr="008B09E1">
        <w:rPr>
          <w:rFonts w:ascii="宋体" w:hAnsi="宋体" w:hint="eastAsia"/>
          <w:b/>
          <w:sz w:val="28"/>
          <w:szCs w:val="28"/>
        </w:rPr>
        <w:t xml:space="preserve">回落   </w:t>
      </w:r>
    </w:p>
    <w:p w:rsidR="00DF1A59" w:rsidRPr="008B09E1" w:rsidRDefault="00DF1A59" w:rsidP="00DF1A59">
      <w:pPr>
        <w:widowControl/>
        <w:wordWrap w:val="0"/>
        <w:spacing w:line="375" w:lineRule="atLeast"/>
        <w:jc w:val="left"/>
        <w:rPr>
          <w:rFonts w:ascii="宋体" w:hAnsi="宋体" w:cs="宋体"/>
          <w:color w:val="333333"/>
          <w:kern w:val="0"/>
          <w:sz w:val="28"/>
          <w:szCs w:val="28"/>
        </w:rPr>
      </w:pPr>
    </w:p>
    <w:p w:rsidR="00DF1A59" w:rsidRPr="008B09E1" w:rsidRDefault="00DF1A59" w:rsidP="00DF1A59">
      <w:pPr>
        <w:widowControl/>
        <w:ind w:firstLineChars="200" w:firstLine="560"/>
        <w:jc w:val="left"/>
        <w:rPr>
          <w:rFonts w:asciiTheme="minorEastAsia" w:hAnsiTheme="minorEastAsia" w:cs="宋体"/>
          <w:kern w:val="0"/>
          <w:sz w:val="28"/>
          <w:szCs w:val="28"/>
        </w:rPr>
      </w:pPr>
      <w:r w:rsidRPr="008B09E1">
        <w:rPr>
          <w:rFonts w:asciiTheme="minorEastAsia" w:hAnsiTheme="minorEastAsia" w:cs="宋体" w:hint="eastAsia"/>
          <w:kern w:val="0"/>
          <w:sz w:val="28"/>
          <w:szCs w:val="28"/>
        </w:rPr>
        <w:t>一季度，全国居民消费价格同比上涨</w:t>
      </w:r>
      <w:r w:rsidRPr="008B09E1">
        <w:rPr>
          <w:rFonts w:asciiTheme="minorEastAsia" w:hAnsiTheme="minorEastAsia"/>
          <w:kern w:val="0"/>
          <w:sz w:val="28"/>
          <w:szCs w:val="28"/>
        </w:rPr>
        <w:t>1.4%</w:t>
      </w:r>
      <w:r w:rsidRPr="008B09E1">
        <w:rPr>
          <w:rFonts w:asciiTheme="minorEastAsia" w:hAnsiTheme="minorEastAsia" w:cs="宋体" w:hint="eastAsia"/>
          <w:kern w:val="0"/>
          <w:sz w:val="28"/>
          <w:szCs w:val="28"/>
        </w:rPr>
        <w:t>，涨幅比上年同期回落</w:t>
      </w:r>
      <w:r w:rsidRPr="008B09E1">
        <w:rPr>
          <w:rFonts w:asciiTheme="minorEastAsia" w:hAnsiTheme="minorEastAsia"/>
          <w:kern w:val="0"/>
          <w:sz w:val="28"/>
          <w:szCs w:val="28"/>
        </w:rPr>
        <w:t>0.7</w:t>
      </w:r>
      <w:r w:rsidRPr="008B09E1">
        <w:rPr>
          <w:rFonts w:asciiTheme="minorEastAsia" w:hAnsiTheme="minorEastAsia" w:cs="宋体" w:hint="eastAsia"/>
          <w:kern w:val="0"/>
          <w:sz w:val="28"/>
          <w:szCs w:val="28"/>
        </w:rPr>
        <w:t>个百分点。其中，城市上涨</w:t>
      </w:r>
      <w:r w:rsidRPr="008B09E1">
        <w:rPr>
          <w:rFonts w:asciiTheme="minorEastAsia" w:hAnsiTheme="minorEastAsia"/>
          <w:kern w:val="0"/>
          <w:sz w:val="28"/>
          <w:szCs w:val="28"/>
        </w:rPr>
        <w:t>1.5%</w:t>
      </w:r>
      <w:r w:rsidRPr="008B09E1">
        <w:rPr>
          <w:rFonts w:asciiTheme="minorEastAsia" w:hAnsiTheme="minorEastAsia" w:cs="宋体" w:hint="eastAsia"/>
          <w:kern w:val="0"/>
          <w:sz w:val="28"/>
          <w:szCs w:val="28"/>
        </w:rPr>
        <w:t>，农村上涨</w:t>
      </w:r>
      <w:r w:rsidRPr="008B09E1">
        <w:rPr>
          <w:rFonts w:asciiTheme="minorEastAsia" w:hAnsiTheme="minorEastAsia"/>
          <w:kern w:val="0"/>
          <w:sz w:val="28"/>
          <w:szCs w:val="28"/>
        </w:rPr>
        <w:t>1.1%</w:t>
      </w:r>
      <w:r w:rsidRPr="008B09E1">
        <w:rPr>
          <w:rFonts w:asciiTheme="minorEastAsia" w:hAnsiTheme="minorEastAsia" w:cs="宋体" w:hint="eastAsia"/>
          <w:kern w:val="0"/>
          <w:sz w:val="28"/>
          <w:szCs w:val="28"/>
        </w:rPr>
        <w:t>。分类别看，食品烟酒价格同比下降</w:t>
      </w:r>
      <w:r w:rsidRPr="008B09E1">
        <w:rPr>
          <w:rFonts w:asciiTheme="minorEastAsia" w:hAnsiTheme="minorEastAsia"/>
          <w:kern w:val="0"/>
          <w:sz w:val="28"/>
          <w:szCs w:val="28"/>
        </w:rPr>
        <w:t>0.8%</w:t>
      </w:r>
      <w:r w:rsidRPr="008B09E1">
        <w:rPr>
          <w:rFonts w:asciiTheme="minorEastAsia" w:hAnsiTheme="minorEastAsia" w:cs="宋体" w:hint="eastAsia"/>
          <w:kern w:val="0"/>
          <w:sz w:val="28"/>
          <w:szCs w:val="28"/>
        </w:rPr>
        <w:t>，衣着上涨</w:t>
      </w:r>
      <w:r w:rsidRPr="008B09E1">
        <w:rPr>
          <w:rFonts w:asciiTheme="minorEastAsia" w:hAnsiTheme="minorEastAsia"/>
          <w:kern w:val="0"/>
          <w:sz w:val="28"/>
          <w:szCs w:val="28"/>
        </w:rPr>
        <w:t>1.2%</w:t>
      </w:r>
      <w:r w:rsidRPr="008B09E1">
        <w:rPr>
          <w:rFonts w:asciiTheme="minorEastAsia" w:hAnsiTheme="minorEastAsia" w:cs="宋体" w:hint="eastAsia"/>
          <w:kern w:val="0"/>
          <w:sz w:val="28"/>
          <w:szCs w:val="28"/>
        </w:rPr>
        <w:t>，居住上涨</w:t>
      </w:r>
      <w:r w:rsidRPr="008B09E1">
        <w:rPr>
          <w:rFonts w:asciiTheme="minorEastAsia" w:hAnsiTheme="minorEastAsia"/>
          <w:kern w:val="0"/>
          <w:sz w:val="28"/>
          <w:szCs w:val="28"/>
        </w:rPr>
        <w:t>2.4%</w:t>
      </w:r>
      <w:r w:rsidRPr="008B09E1">
        <w:rPr>
          <w:rFonts w:asciiTheme="minorEastAsia" w:hAnsiTheme="minorEastAsia" w:cs="宋体" w:hint="eastAsia"/>
          <w:kern w:val="0"/>
          <w:sz w:val="28"/>
          <w:szCs w:val="28"/>
        </w:rPr>
        <w:t>，生活用品及服务上涨</w:t>
      </w:r>
      <w:r w:rsidRPr="008B09E1">
        <w:rPr>
          <w:rFonts w:asciiTheme="minorEastAsia" w:hAnsiTheme="minorEastAsia"/>
          <w:kern w:val="0"/>
          <w:sz w:val="28"/>
          <w:szCs w:val="28"/>
        </w:rPr>
        <w:t>0.6%</w:t>
      </w:r>
      <w:r w:rsidRPr="008B09E1">
        <w:rPr>
          <w:rFonts w:asciiTheme="minorEastAsia" w:hAnsiTheme="minorEastAsia" w:cs="宋体" w:hint="eastAsia"/>
          <w:kern w:val="0"/>
          <w:sz w:val="28"/>
          <w:szCs w:val="28"/>
        </w:rPr>
        <w:t>，交通和通信上涨</w:t>
      </w:r>
      <w:r w:rsidRPr="008B09E1">
        <w:rPr>
          <w:rFonts w:asciiTheme="minorEastAsia" w:hAnsiTheme="minorEastAsia"/>
          <w:kern w:val="0"/>
          <w:sz w:val="28"/>
          <w:szCs w:val="28"/>
        </w:rPr>
        <w:t>2.0%</w:t>
      </w:r>
      <w:r w:rsidRPr="008B09E1">
        <w:rPr>
          <w:rFonts w:asciiTheme="minorEastAsia" w:hAnsiTheme="minorEastAsia" w:cs="宋体" w:hint="eastAsia"/>
          <w:kern w:val="0"/>
          <w:sz w:val="28"/>
          <w:szCs w:val="28"/>
        </w:rPr>
        <w:t>，教育文化和娱乐上涨</w:t>
      </w:r>
      <w:r w:rsidRPr="008B09E1">
        <w:rPr>
          <w:rFonts w:asciiTheme="minorEastAsia" w:hAnsiTheme="minorEastAsia"/>
          <w:kern w:val="0"/>
          <w:sz w:val="28"/>
          <w:szCs w:val="28"/>
        </w:rPr>
        <w:t>2.5%</w:t>
      </w:r>
      <w:r w:rsidRPr="008B09E1">
        <w:rPr>
          <w:rFonts w:asciiTheme="minorEastAsia" w:hAnsiTheme="minorEastAsia" w:cs="宋体" w:hint="eastAsia"/>
          <w:kern w:val="0"/>
          <w:sz w:val="28"/>
          <w:szCs w:val="28"/>
        </w:rPr>
        <w:t>，医疗保健上涨</w:t>
      </w:r>
      <w:r w:rsidRPr="008B09E1">
        <w:rPr>
          <w:rFonts w:asciiTheme="minorEastAsia" w:hAnsiTheme="minorEastAsia"/>
          <w:kern w:val="0"/>
          <w:sz w:val="28"/>
          <w:szCs w:val="28"/>
        </w:rPr>
        <w:t>5.1%</w:t>
      </w:r>
      <w:r w:rsidRPr="008B09E1">
        <w:rPr>
          <w:rFonts w:asciiTheme="minorEastAsia" w:hAnsiTheme="minorEastAsia" w:cs="宋体" w:hint="eastAsia"/>
          <w:kern w:val="0"/>
          <w:sz w:val="28"/>
          <w:szCs w:val="28"/>
        </w:rPr>
        <w:t>，其他用品和服务上涨</w:t>
      </w:r>
      <w:r w:rsidRPr="008B09E1">
        <w:rPr>
          <w:rFonts w:asciiTheme="minorEastAsia" w:hAnsiTheme="minorEastAsia"/>
          <w:kern w:val="0"/>
          <w:sz w:val="28"/>
          <w:szCs w:val="28"/>
        </w:rPr>
        <w:t>3.6%</w:t>
      </w:r>
      <w:r w:rsidRPr="008B09E1">
        <w:rPr>
          <w:rFonts w:asciiTheme="minorEastAsia" w:hAnsiTheme="minorEastAsia" w:cs="宋体" w:hint="eastAsia"/>
          <w:kern w:val="0"/>
          <w:sz w:val="28"/>
          <w:szCs w:val="28"/>
        </w:rPr>
        <w:t>。在食品烟酒价格中，粮食价格上涨</w:t>
      </w:r>
      <w:r w:rsidRPr="008B09E1">
        <w:rPr>
          <w:rFonts w:asciiTheme="minorEastAsia" w:hAnsiTheme="minorEastAsia"/>
          <w:kern w:val="0"/>
          <w:sz w:val="28"/>
          <w:szCs w:val="28"/>
        </w:rPr>
        <w:t>1.3%</w:t>
      </w:r>
      <w:r w:rsidRPr="008B09E1">
        <w:rPr>
          <w:rFonts w:asciiTheme="minorEastAsia" w:hAnsiTheme="minorEastAsia" w:cs="宋体" w:hint="eastAsia"/>
          <w:kern w:val="0"/>
          <w:sz w:val="28"/>
          <w:szCs w:val="28"/>
        </w:rPr>
        <w:t>，猪肉价格上涨</w:t>
      </w:r>
      <w:r w:rsidRPr="008B09E1">
        <w:rPr>
          <w:rFonts w:asciiTheme="minorEastAsia" w:hAnsiTheme="minorEastAsia"/>
          <w:kern w:val="0"/>
          <w:sz w:val="28"/>
          <w:szCs w:val="28"/>
        </w:rPr>
        <w:t>0.9%</w:t>
      </w:r>
      <w:r w:rsidRPr="008B09E1">
        <w:rPr>
          <w:rFonts w:asciiTheme="minorEastAsia" w:hAnsiTheme="minorEastAsia" w:cs="宋体" w:hint="eastAsia"/>
          <w:kern w:val="0"/>
          <w:sz w:val="28"/>
          <w:szCs w:val="28"/>
        </w:rPr>
        <w:t>，鲜菜价格下降</w:t>
      </w:r>
      <w:r w:rsidRPr="008B09E1">
        <w:rPr>
          <w:rFonts w:asciiTheme="minorEastAsia" w:hAnsiTheme="minorEastAsia"/>
          <w:kern w:val="0"/>
          <w:sz w:val="28"/>
          <w:szCs w:val="28"/>
        </w:rPr>
        <w:t>18.8%</w:t>
      </w:r>
      <w:r w:rsidRPr="008B09E1">
        <w:rPr>
          <w:rFonts w:asciiTheme="minorEastAsia" w:hAnsiTheme="minorEastAsia" w:cs="宋体" w:hint="eastAsia"/>
          <w:kern w:val="0"/>
          <w:sz w:val="28"/>
          <w:szCs w:val="28"/>
        </w:rPr>
        <w:t>。</w:t>
      </w:r>
      <w:r w:rsidRPr="008B09E1">
        <w:rPr>
          <w:rFonts w:asciiTheme="minorEastAsia" w:hAnsiTheme="minorEastAsia"/>
          <w:kern w:val="0"/>
          <w:sz w:val="28"/>
          <w:szCs w:val="28"/>
        </w:rPr>
        <w:t>3</w:t>
      </w:r>
      <w:r w:rsidRPr="008B09E1">
        <w:rPr>
          <w:rFonts w:asciiTheme="minorEastAsia" w:hAnsiTheme="minorEastAsia" w:cs="宋体" w:hint="eastAsia"/>
          <w:kern w:val="0"/>
          <w:sz w:val="28"/>
          <w:szCs w:val="28"/>
        </w:rPr>
        <w:t>月份，全国居民消费价格同比上涨</w:t>
      </w:r>
      <w:r w:rsidRPr="008B09E1">
        <w:rPr>
          <w:rFonts w:asciiTheme="minorEastAsia" w:hAnsiTheme="minorEastAsia"/>
          <w:kern w:val="0"/>
          <w:sz w:val="28"/>
          <w:szCs w:val="28"/>
        </w:rPr>
        <w:t>0.9%</w:t>
      </w:r>
      <w:r w:rsidRPr="008B09E1">
        <w:rPr>
          <w:rFonts w:asciiTheme="minorEastAsia" w:hAnsiTheme="minorEastAsia" w:cs="宋体" w:hint="eastAsia"/>
          <w:kern w:val="0"/>
          <w:sz w:val="28"/>
          <w:szCs w:val="28"/>
        </w:rPr>
        <w:t>。</w:t>
      </w:r>
    </w:p>
    <w:p w:rsidR="00DF1A59" w:rsidRPr="008B09E1" w:rsidRDefault="00DF1A59" w:rsidP="00DF1A59">
      <w:pPr>
        <w:widowControl/>
        <w:ind w:firstLine="480"/>
        <w:jc w:val="left"/>
        <w:rPr>
          <w:rFonts w:asciiTheme="minorEastAsia" w:hAnsiTheme="minorEastAsia" w:cs="宋体"/>
          <w:kern w:val="0"/>
          <w:sz w:val="28"/>
          <w:szCs w:val="28"/>
        </w:rPr>
      </w:pPr>
      <w:r w:rsidRPr="008B09E1">
        <w:rPr>
          <w:rFonts w:asciiTheme="minorEastAsia" w:hAnsiTheme="minorEastAsia" w:cs="宋体" w:hint="eastAsia"/>
          <w:kern w:val="0"/>
          <w:sz w:val="28"/>
          <w:szCs w:val="28"/>
        </w:rPr>
        <w:t>一季度，工业生产者出厂价格同比上涨</w:t>
      </w:r>
      <w:r w:rsidRPr="008B09E1">
        <w:rPr>
          <w:rFonts w:asciiTheme="minorEastAsia" w:hAnsiTheme="minorEastAsia"/>
          <w:kern w:val="0"/>
          <w:sz w:val="28"/>
          <w:szCs w:val="28"/>
        </w:rPr>
        <w:t>7.4%</w:t>
      </w:r>
      <w:r w:rsidRPr="008B09E1">
        <w:rPr>
          <w:rFonts w:asciiTheme="minorEastAsia" w:hAnsiTheme="minorEastAsia" w:cs="宋体" w:hint="eastAsia"/>
          <w:kern w:val="0"/>
          <w:sz w:val="28"/>
          <w:szCs w:val="28"/>
        </w:rPr>
        <w:t>，上年同期为下降</w:t>
      </w:r>
      <w:r w:rsidRPr="008B09E1">
        <w:rPr>
          <w:rFonts w:asciiTheme="minorEastAsia" w:hAnsiTheme="minorEastAsia"/>
          <w:kern w:val="0"/>
          <w:sz w:val="28"/>
          <w:szCs w:val="28"/>
        </w:rPr>
        <w:t>4.8%</w:t>
      </w:r>
      <w:r w:rsidRPr="008B09E1">
        <w:rPr>
          <w:rFonts w:asciiTheme="minorEastAsia" w:hAnsiTheme="minorEastAsia" w:cs="宋体" w:hint="eastAsia"/>
          <w:kern w:val="0"/>
          <w:sz w:val="28"/>
          <w:szCs w:val="28"/>
        </w:rPr>
        <w:t>。</w:t>
      </w:r>
      <w:r w:rsidRPr="008B09E1">
        <w:rPr>
          <w:rFonts w:asciiTheme="minorEastAsia" w:hAnsiTheme="minorEastAsia"/>
          <w:kern w:val="0"/>
          <w:sz w:val="28"/>
          <w:szCs w:val="28"/>
        </w:rPr>
        <w:t>3</w:t>
      </w:r>
      <w:r w:rsidRPr="008B09E1">
        <w:rPr>
          <w:rFonts w:asciiTheme="minorEastAsia" w:hAnsiTheme="minorEastAsia" w:cs="宋体" w:hint="eastAsia"/>
          <w:kern w:val="0"/>
          <w:sz w:val="28"/>
          <w:szCs w:val="28"/>
        </w:rPr>
        <w:t>月份，工业生产者出厂价格同比上涨</w:t>
      </w:r>
      <w:r w:rsidRPr="008B09E1">
        <w:rPr>
          <w:rFonts w:asciiTheme="minorEastAsia" w:hAnsiTheme="minorEastAsia"/>
          <w:kern w:val="0"/>
          <w:sz w:val="28"/>
          <w:szCs w:val="28"/>
        </w:rPr>
        <w:t>7.6%</w:t>
      </w:r>
      <w:r w:rsidRPr="008B09E1">
        <w:rPr>
          <w:rFonts w:asciiTheme="minorEastAsia" w:hAnsiTheme="minorEastAsia" w:cs="宋体" w:hint="eastAsia"/>
          <w:kern w:val="0"/>
          <w:sz w:val="28"/>
          <w:szCs w:val="28"/>
        </w:rPr>
        <w:t>，涨幅比</w:t>
      </w:r>
      <w:r w:rsidRPr="008B09E1">
        <w:rPr>
          <w:rFonts w:asciiTheme="minorEastAsia" w:hAnsiTheme="minorEastAsia"/>
          <w:kern w:val="0"/>
          <w:sz w:val="28"/>
          <w:szCs w:val="28"/>
        </w:rPr>
        <w:t>2</w:t>
      </w:r>
      <w:r w:rsidRPr="008B09E1">
        <w:rPr>
          <w:rFonts w:asciiTheme="minorEastAsia" w:hAnsiTheme="minorEastAsia" w:cs="宋体" w:hint="eastAsia"/>
          <w:kern w:val="0"/>
          <w:sz w:val="28"/>
          <w:szCs w:val="28"/>
        </w:rPr>
        <w:t>月份回</w:t>
      </w:r>
      <w:r w:rsidRPr="008B09E1">
        <w:rPr>
          <w:rFonts w:asciiTheme="minorEastAsia" w:hAnsiTheme="minorEastAsia" w:cs="宋体" w:hint="eastAsia"/>
          <w:kern w:val="0"/>
          <w:sz w:val="28"/>
          <w:szCs w:val="28"/>
        </w:rPr>
        <w:lastRenderedPageBreak/>
        <w:t>落</w:t>
      </w:r>
      <w:r w:rsidRPr="008B09E1">
        <w:rPr>
          <w:rFonts w:asciiTheme="minorEastAsia" w:hAnsiTheme="minorEastAsia"/>
          <w:kern w:val="0"/>
          <w:sz w:val="28"/>
          <w:szCs w:val="28"/>
        </w:rPr>
        <w:t>0.2</w:t>
      </w:r>
      <w:r w:rsidRPr="008B09E1">
        <w:rPr>
          <w:rFonts w:asciiTheme="minorEastAsia" w:hAnsiTheme="minorEastAsia" w:cs="宋体" w:hint="eastAsia"/>
          <w:kern w:val="0"/>
          <w:sz w:val="28"/>
          <w:szCs w:val="28"/>
        </w:rPr>
        <w:t>个百分点，环比上涨</w:t>
      </w:r>
      <w:r w:rsidRPr="008B09E1">
        <w:rPr>
          <w:rFonts w:asciiTheme="minorEastAsia" w:hAnsiTheme="minorEastAsia"/>
          <w:kern w:val="0"/>
          <w:sz w:val="28"/>
          <w:szCs w:val="28"/>
        </w:rPr>
        <w:t>0.3%</w:t>
      </w:r>
      <w:r w:rsidRPr="008B09E1">
        <w:rPr>
          <w:rFonts w:asciiTheme="minorEastAsia" w:hAnsiTheme="minorEastAsia" w:cs="宋体" w:hint="eastAsia"/>
          <w:kern w:val="0"/>
          <w:sz w:val="28"/>
          <w:szCs w:val="28"/>
        </w:rPr>
        <w:t>。一季度，工业生产者购进价格同比上涨</w:t>
      </w:r>
      <w:r w:rsidRPr="008B09E1">
        <w:rPr>
          <w:rFonts w:asciiTheme="minorEastAsia" w:hAnsiTheme="minorEastAsia"/>
          <w:kern w:val="0"/>
          <w:sz w:val="28"/>
          <w:szCs w:val="28"/>
        </w:rPr>
        <w:t>9.4%</w:t>
      </w:r>
      <w:r w:rsidRPr="008B09E1">
        <w:rPr>
          <w:rFonts w:asciiTheme="minorEastAsia" w:hAnsiTheme="minorEastAsia" w:cs="宋体" w:hint="eastAsia"/>
          <w:kern w:val="0"/>
          <w:sz w:val="28"/>
          <w:szCs w:val="28"/>
        </w:rPr>
        <w:t>；</w:t>
      </w:r>
      <w:r w:rsidRPr="008B09E1">
        <w:rPr>
          <w:rFonts w:asciiTheme="minorEastAsia" w:hAnsiTheme="minorEastAsia"/>
          <w:kern w:val="0"/>
          <w:sz w:val="28"/>
          <w:szCs w:val="28"/>
        </w:rPr>
        <w:t>3</w:t>
      </w:r>
      <w:r w:rsidRPr="008B09E1">
        <w:rPr>
          <w:rFonts w:asciiTheme="minorEastAsia" w:hAnsiTheme="minorEastAsia" w:cs="宋体" w:hint="eastAsia"/>
          <w:kern w:val="0"/>
          <w:sz w:val="28"/>
          <w:szCs w:val="28"/>
        </w:rPr>
        <w:t>月份同比上涨</w:t>
      </w:r>
      <w:r w:rsidRPr="008B09E1">
        <w:rPr>
          <w:rFonts w:asciiTheme="minorEastAsia" w:hAnsiTheme="minorEastAsia"/>
          <w:kern w:val="0"/>
          <w:sz w:val="28"/>
          <w:szCs w:val="28"/>
        </w:rPr>
        <w:t>10.0%</w:t>
      </w:r>
      <w:r w:rsidRPr="008B09E1">
        <w:rPr>
          <w:rFonts w:asciiTheme="minorEastAsia" w:hAnsiTheme="minorEastAsia" w:cs="宋体" w:hint="eastAsia"/>
          <w:kern w:val="0"/>
          <w:sz w:val="28"/>
          <w:szCs w:val="28"/>
        </w:rPr>
        <w:t>，环比上涨</w:t>
      </w:r>
      <w:r w:rsidRPr="008B09E1">
        <w:rPr>
          <w:rFonts w:asciiTheme="minorEastAsia" w:hAnsiTheme="minorEastAsia"/>
          <w:kern w:val="0"/>
          <w:sz w:val="28"/>
          <w:szCs w:val="28"/>
        </w:rPr>
        <w:t>0.5%</w:t>
      </w:r>
      <w:r w:rsidRPr="008B09E1">
        <w:rPr>
          <w:rFonts w:asciiTheme="minorEastAsia" w:hAnsiTheme="minorEastAsia" w:cs="宋体" w:hint="eastAsia"/>
          <w:kern w:val="0"/>
          <w:sz w:val="28"/>
          <w:szCs w:val="28"/>
        </w:rPr>
        <w:t>。</w:t>
      </w:r>
    </w:p>
    <w:p w:rsidR="00DF1A59" w:rsidRPr="00CD34D5" w:rsidRDefault="00DF1A59" w:rsidP="00DF1A59">
      <w:pPr>
        <w:widowControl/>
        <w:jc w:val="left"/>
        <w:rPr>
          <w:rFonts w:asciiTheme="minorEastAsia" w:hAnsiTheme="minorEastAsia" w:cs="宋体"/>
          <w:kern w:val="0"/>
          <w:sz w:val="28"/>
          <w:szCs w:val="28"/>
        </w:rPr>
      </w:pPr>
      <w:r>
        <w:rPr>
          <w:rFonts w:asciiTheme="minorEastAsia" w:hAnsiTheme="minorEastAsia"/>
          <w:noProof/>
          <w:sz w:val="28"/>
          <w:szCs w:val="28"/>
        </w:rPr>
        <w:drawing>
          <wp:inline distT="0" distB="0" distL="0" distR="0" wp14:anchorId="141F63EE" wp14:editId="1349596F">
            <wp:extent cx="5276850" cy="2162175"/>
            <wp:effectExtent l="19050" t="0" r="0" b="0"/>
            <wp:docPr id="8"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9"/>
                    <a:srcRect/>
                    <a:stretch>
                      <a:fillRect/>
                    </a:stretch>
                  </pic:blipFill>
                  <pic:spPr bwMode="auto">
                    <a:xfrm>
                      <a:off x="0" y="0"/>
                      <a:ext cx="5276850" cy="2162175"/>
                    </a:xfrm>
                    <a:prstGeom prst="rect">
                      <a:avLst/>
                    </a:prstGeom>
                    <a:noFill/>
                    <a:ln w="9525">
                      <a:noFill/>
                      <a:miter lim="800000"/>
                      <a:headEnd/>
                      <a:tailEnd/>
                    </a:ln>
                  </pic:spPr>
                </pic:pic>
              </a:graphicData>
            </a:graphic>
          </wp:inline>
        </w:drawing>
      </w:r>
    </w:p>
    <w:p w:rsidR="00DF1A59" w:rsidRPr="008B09E1" w:rsidRDefault="00DF1A59" w:rsidP="00DF1A59">
      <w:pPr>
        <w:rPr>
          <w:rFonts w:ascii="宋体" w:hAnsi="宋体"/>
          <w:b/>
          <w:sz w:val="28"/>
          <w:szCs w:val="28"/>
        </w:rPr>
      </w:pPr>
      <w:r w:rsidRPr="008B09E1">
        <w:rPr>
          <w:rFonts w:ascii="宋体" w:hAnsi="宋体"/>
          <w:b/>
          <w:sz w:val="28"/>
          <w:szCs w:val="28"/>
        </w:rPr>
        <w:t>3.</w:t>
      </w:r>
      <w:r w:rsidRPr="008B09E1">
        <w:rPr>
          <w:rFonts w:ascii="宋体" w:hAnsi="宋体" w:hint="eastAsia"/>
          <w:b/>
          <w:sz w:val="28"/>
          <w:szCs w:val="28"/>
        </w:rPr>
        <w:t>就业市场总体稳定</w:t>
      </w:r>
    </w:p>
    <w:p w:rsidR="00DF1A59" w:rsidRPr="008B09E1" w:rsidRDefault="00DF1A59" w:rsidP="00DF1A59">
      <w:pPr>
        <w:rPr>
          <w:rFonts w:ascii="宋体" w:hAnsi="宋体"/>
          <w:sz w:val="28"/>
          <w:szCs w:val="28"/>
        </w:rPr>
      </w:pPr>
    </w:p>
    <w:p w:rsidR="00DF1A59" w:rsidRPr="00E95C83" w:rsidRDefault="00DF1A59" w:rsidP="00DF1A59">
      <w:pPr>
        <w:ind w:firstLineChars="200" w:firstLine="560"/>
        <w:rPr>
          <w:rFonts w:ascii="宋体" w:hAnsi="宋体"/>
          <w:sz w:val="28"/>
          <w:szCs w:val="28"/>
        </w:rPr>
      </w:pPr>
      <w:r>
        <w:rPr>
          <w:rFonts w:ascii="宋体" w:hAnsi="宋体" w:hint="eastAsia"/>
          <w:sz w:val="28"/>
          <w:szCs w:val="28"/>
        </w:rPr>
        <w:t>1-3月，全国城镇新增就业3</w:t>
      </w:r>
      <w:r w:rsidRPr="00E95C83">
        <w:rPr>
          <w:rFonts w:ascii="宋体" w:hAnsi="宋体" w:hint="eastAsia"/>
          <w:sz w:val="28"/>
          <w:szCs w:val="28"/>
        </w:rPr>
        <w:t>34万人，</w:t>
      </w:r>
      <w:r>
        <w:rPr>
          <w:rFonts w:ascii="宋体" w:hAnsi="宋体" w:hint="eastAsia"/>
          <w:sz w:val="28"/>
          <w:szCs w:val="28"/>
        </w:rPr>
        <w:t>同比多增16万人。一季度末城镇登记失业率3.97%，环比下降0.05个百分点，城镇失业人员再就业129万人，就业困难人员就业41万人，同比增加3万人。</w:t>
      </w:r>
    </w:p>
    <w:p w:rsidR="00DF1A59" w:rsidRPr="008B09E1" w:rsidRDefault="00DF1A59" w:rsidP="00DF1A59">
      <w:pPr>
        <w:rPr>
          <w:rFonts w:ascii="宋体" w:hAnsi="宋体"/>
          <w:sz w:val="28"/>
          <w:szCs w:val="28"/>
        </w:rPr>
      </w:pPr>
    </w:p>
    <w:p w:rsidR="00DF1A59" w:rsidRPr="008B09E1" w:rsidRDefault="00DF1A59" w:rsidP="00DF1A59">
      <w:pPr>
        <w:rPr>
          <w:rFonts w:ascii="宋体" w:hAnsi="宋体"/>
          <w:b/>
          <w:sz w:val="28"/>
          <w:szCs w:val="28"/>
          <w:shd w:val="clear" w:color="auto" w:fill="FFFFFF"/>
        </w:rPr>
      </w:pPr>
      <w:r w:rsidRPr="008B09E1">
        <w:rPr>
          <w:rFonts w:ascii="宋体" w:hAnsi="宋体"/>
          <w:b/>
          <w:sz w:val="28"/>
          <w:szCs w:val="28"/>
          <w:shd w:val="clear" w:color="auto" w:fill="FFFFFF"/>
        </w:rPr>
        <w:t>4.</w:t>
      </w:r>
      <w:r w:rsidRPr="008B09E1">
        <w:rPr>
          <w:rFonts w:ascii="宋体" w:hAnsi="宋体" w:hint="eastAsia"/>
          <w:b/>
          <w:sz w:val="28"/>
          <w:szCs w:val="28"/>
          <w:shd w:val="clear" w:color="auto" w:fill="FFFFFF"/>
        </w:rPr>
        <w:t>外汇储备</w:t>
      </w:r>
      <w:r>
        <w:rPr>
          <w:rFonts w:ascii="宋体" w:hAnsi="宋体" w:hint="eastAsia"/>
          <w:b/>
          <w:sz w:val="28"/>
          <w:szCs w:val="28"/>
          <w:shd w:val="clear" w:color="auto" w:fill="FFFFFF"/>
        </w:rPr>
        <w:t>和</w:t>
      </w:r>
      <w:r w:rsidRPr="008B09E1">
        <w:rPr>
          <w:rFonts w:ascii="宋体" w:hAnsi="宋体" w:hint="eastAsia"/>
          <w:b/>
          <w:sz w:val="28"/>
          <w:szCs w:val="28"/>
          <w:shd w:val="clear" w:color="auto" w:fill="FFFFFF"/>
        </w:rPr>
        <w:t>汇率相对稳定</w:t>
      </w:r>
    </w:p>
    <w:p w:rsidR="00DF1A59" w:rsidRPr="008B09E1" w:rsidRDefault="00DF1A59" w:rsidP="00DF1A59">
      <w:pPr>
        <w:widowControl/>
        <w:jc w:val="left"/>
        <w:rPr>
          <w:rFonts w:asciiTheme="minorEastAsia" w:hAnsiTheme="minorEastAsia" w:cs="宋体"/>
          <w:kern w:val="0"/>
          <w:sz w:val="28"/>
          <w:szCs w:val="28"/>
        </w:rPr>
      </w:pPr>
    </w:p>
    <w:p w:rsidR="00DF1A59" w:rsidRPr="008B09E1" w:rsidRDefault="00DF1A59" w:rsidP="00DF1A59">
      <w:pPr>
        <w:ind w:firstLineChars="200" w:firstLine="560"/>
        <w:rPr>
          <w:rFonts w:asciiTheme="minorEastAsia" w:hAnsiTheme="minorEastAsia"/>
          <w:sz w:val="28"/>
          <w:szCs w:val="28"/>
        </w:rPr>
      </w:pPr>
      <w:r>
        <w:rPr>
          <w:rFonts w:asciiTheme="minorEastAsia" w:hAnsiTheme="minorEastAsia" w:hint="eastAsia"/>
          <w:sz w:val="28"/>
          <w:szCs w:val="28"/>
        </w:rPr>
        <w:t>3月31日</w:t>
      </w:r>
      <w:r w:rsidRPr="008B09E1">
        <w:rPr>
          <w:rFonts w:asciiTheme="minorEastAsia" w:hAnsiTheme="minorEastAsia" w:hint="eastAsia"/>
          <w:sz w:val="28"/>
          <w:szCs w:val="28"/>
        </w:rPr>
        <w:t>，</w:t>
      </w:r>
      <w:r>
        <w:rPr>
          <w:rFonts w:asciiTheme="minorEastAsia" w:hAnsiTheme="minorEastAsia" w:hint="eastAsia"/>
          <w:sz w:val="28"/>
          <w:szCs w:val="28"/>
        </w:rPr>
        <w:t>我国外汇储备30091亿美元，与上年末基本持平</w:t>
      </w:r>
      <w:r w:rsidRPr="008B09E1">
        <w:rPr>
          <w:rFonts w:asciiTheme="minorEastAsia" w:hAnsiTheme="minorEastAsia" w:hint="eastAsia"/>
          <w:sz w:val="28"/>
          <w:szCs w:val="28"/>
        </w:rPr>
        <w:t>。</w:t>
      </w:r>
      <w:r>
        <w:rPr>
          <w:rFonts w:asciiTheme="minorEastAsia" w:hAnsiTheme="minorEastAsia" w:hint="eastAsia"/>
          <w:sz w:val="28"/>
          <w:szCs w:val="28"/>
        </w:rPr>
        <w:t>3月末，人民币兑美元汇率6.8993,比上年末升值不到4个基点。</w:t>
      </w:r>
    </w:p>
    <w:p w:rsidR="00DF1A59" w:rsidRPr="008B09E1" w:rsidRDefault="00DF1A59" w:rsidP="00DF1A59">
      <w:pPr>
        <w:rPr>
          <w:rFonts w:asciiTheme="minorEastAsia" w:hAnsiTheme="minorEastAsia"/>
          <w:sz w:val="28"/>
          <w:szCs w:val="28"/>
        </w:rPr>
      </w:pPr>
    </w:p>
    <w:p w:rsidR="00DF1A59" w:rsidRPr="008B09E1" w:rsidRDefault="00DF1A59" w:rsidP="00DF1A59">
      <w:pPr>
        <w:jc w:val="center"/>
        <w:rPr>
          <w:rFonts w:ascii="宋体" w:hAnsi="宋体"/>
          <w:b/>
          <w:kern w:val="0"/>
          <w:sz w:val="28"/>
          <w:szCs w:val="28"/>
        </w:rPr>
      </w:pPr>
      <w:r w:rsidRPr="008B09E1">
        <w:rPr>
          <w:rFonts w:ascii="宋体" w:hAnsi="宋体" w:hint="eastAsia"/>
          <w:b/>
          <w:kern w:val="0"/>
          <w:sz w:val="28"/>
          <w:szCs w:val="28"/>
        </w:rPr>
        <w:t>二、因素与结构</w:t>
      </w:r>
    </w:p>
    <w:p w:rsidR="00DF1A59" w:rsidRPr="008B09E1" w:rsidRDefault="00DF1A59" w:rsidP="00DF1A59">
      <w:pPr>
        <w:jc w:val="center"/>
        <w:rPr>
          <w:rFonts w:ascii="宋体" w:hAnsi="宋体"/>
          <w:b/>
          <w:kern w:val="0"/>
          <w:sz w:val="28"/>
          <w:szCs w:val="28"/>
        </w:rPr>
      </w:pPr>
    </w:p>
    <w:p w:rsidR="00DF1A59" w:rsidRPr="008B09E1" w:rsidRDefault="00DF1A59" w:rsidP="00DF1A59">
      <w:pPr>
        <w:pStyle w:val="2"/>
        <w:ind w:firstLineChars="0" w:firstLine="0"/>
        <w:rPr>
          <w:rFonts w:ascii="宋体" w:hAnsi="宋体"/>
          <w:b/>
          <w:sz w:val="28"/>
          <w:szCs w:val="28"/>
        </w:rPr>
      </w:pPr>
      <w:r w:rsidRPr="008B09E1">
        <w:rPr>
          <w:rFonts w:ascii="宋体" w:hAnsi="宋体" w:hint="eastAsia"/>
          <w:b/>
          <w:sz w:val="28"/>
          <w:szCs w:val="28"/>
        </w:rPr>
        <w:t>1.民间投资缓慢回升    消费品零售增速略降</w:t>
      </w:r>
    </w:p>
    <w:p w:rsidR="00DF1A59" w:rsidRPr="008B09E1" w:rsidRDefault="00DF1A59" w:rsidP="00DF1A59">
      <w:pPr>
        <w:rPr>
          <w:rFonts w:asciiTheme="minorEastAsia" w:hAnsiTheme="minorEastAsia"/>
          <w:sz w:val="28"/>
          <w:szCs w:val="28"/>
        </w:rPr>
      </w:pPr>
    </w:p>
    <w:p w:rsidR="00DF1A59" w:rsidRPr="008B09E1" w:rsidRDefault="00DF1A59" w:rsidP="00DF1A59">
      <w:pPr>
        <w:widowControl/>
        <w:ind w:firstLineChars="200" w:firstLine="560"/>
        <w:jc w:val="left"/>
        <w:rPr>
          <w:rFonts w:asciiTheme="minorEastAsia" w:hAnsiTheme="minorEastAsia" w:cs="宋体"/>
          <w:kern w:val="0"/>
          <w:sz w:val="28"/>
          <w:szCs w:val="28"/>
        </w:rPr>
      </w:pPr>
      <w:r w:rsidRPr="008B09E1">
        <w:rPr>
          <w:rFonts w:asciiTheme="minorEastAsia" w:hAnsiTheme="minorEastAsia" w:cs="宋体" w:hint="eastAsia"/>
          <w:kern w:val="0"/>
          <w:sz w:val="28"/>
          <w:szCs w:val="28"/>
        </w:rPr>
        <w:lastRenderedPageBreak/>
        <w:t>一季度，全国固定资产投资（不含农户）</w:t>
      </w:r>
      <w:r w:rsidRPr="008B09E1">
        <w:rPr>
          <w:rFonts w:asciiTheme="minorEastAsia" w:hAnsiTheme="minorEastAsia"/>
          <w:kern w:val="0"/>
          <w:sz w:val="28"/>
          <w:szCs w:val="28"/>
        </w:rPr>
        <w:t>93777</w:t>
      </w:r>
      <w:r w:rsidRPr="008B09E1">
        <w:rPr>
          <w:rFonts w:asciiTheme="minorEastAsia" w:hAnsiTheme="minorEastAsia" w:cs="宋体" w:hint="eastAsia"/>
          <w:kern w:val="0"/>
          <w:sz w:val="28"/>
          <w:szCs w:val="28"/>
        </w:rPr>
        <w:t>亿元，同比增长</w:t>
      </w:r>
      <w:r w:rsidRPr="008B09E1">
        <w:rPr>
          <w:rFonts w:asciiTheme="minorEastAsia" w:hAnsiTheme="minorEastAsia"/>
          <w:kern w:val="0"/>
          <w:sz w:val="28"/>
          <w:szCs w:val="28"/>
        </w:rPr>
        <w:t>9.2%</w:t>
      </w:r>
      <w:r w:rsidRPr="008B09E1">
        <w:rPr>
          <w:rFonts w:asciiTheme="minorEastAsia" w:hAnsiTheme="minorEastAsia" w:cs="宋体" w:hint="eastAsia"/>
          <w:kern w:val="0"/>
          <w:sz w:val="28"/>
          <w:szCs w:val="28"/>
        </w:rPr>
        <w:t>，增速</w:t>
      </w:r>
      <w:r>
        <w:rPr>
          <w:rFonts w:asciiTheme="minorEastAsia" w:hAnsiTheme="minorEastAsia" w:cs="宋体" w:hint="eastAsia"/>
          <w:kern w:val="0"/>
          <w:sz w:val="28"/>
          <w:szCs w:val="28"/>
        </w:rPr>
        <w:t>比</w:t>
      </w:r>
      <w:r w:rsidRPr="008B09E1">
        <w:rPr>
          <w:rFonts w:asciiTheme="minorEastAsia" w:hAnsiTheme="minorEastAsia"/>
          <w:kern w:val="0"/>
          <w:sz w:val="28"/>
          <w:szCs w:val="28"/>
        </w:rPr>
        <w:t>1-2</w:t>
      </w:r>
      <w:r w:rsidRPr="008B09E1">
        <w:rPr>
          <w:rFonts w:asciiTheme="minorEastAsia" w:hAnsiTheme="minorEastAsia" w:cs="宋体" w:hint="eastAsia"/>
          <w:kern w:val="0"/>
          <w:sz w:val="28"/>
          <w:szCs w:val="28"/>
        </w:rPr>
        <w:t>月份加快</w:t>
      </w:r>
      <w:r w:rsidRPr="008B09E1">
        <w:rPr>
          <w:rFonts w:asciiTheme="minorEastAsia" w:hAnsiTheme="minorEastAsia"/>
          <w:kern w:val="0"/>
          <w:sz w:val="28"/>
          <w:szCs w:val="28"/>
        </w:rPr>
        <w:t>0.3</w:t>
      </w:r>
      <w:r w:rsidRPr="008B09E1">
        <w:rPr>
          <w:rFonts w:asciiTheme="minorEastAsia" w:hAnsiTheme="minorEastAsia" w:cs="宋体" w:hint="eastAsia"/>
          <w:kern w:val="0"/>
          <w:sz w:val="28"/>
          <w:szCs w:val="28"/>
        </w:rPr>
        <w:t>个百分点，比上年全年加快</w:t>
      </w:r>
      <w:r w:rsidRPr="008B09E1">
        <w:rPr>
          <w:rFonts w:asciiTheme="minorEastAsia" w:hAnsiTheme="minorEastAsia"/>
          <w:kern w:val="0"/>
          <w:sz w:val="28"/>
          <w:szCs w:val="28"/>
        </w:rPr>
        <w:t>1.1</w:t>
      </w:r>
      <w:r w:rsidRPr="008B09E1">
        <w:rPr>
          <w:rFonts w:asciiTheme="minorEastAsia" w:hAnsiTheme="minorEastAsia" w:cs="宋体" w:hint="eastAsia"/>
          <w:kern w:val="0"/>
          <w:sz w:val="28"/>
          <w:szCs w:val="28"/>
        </w:rPr>
        <w:t>个百分点。其中，国有控股投资</w:t>
      </w:r>
      <w:r w:rsidRPr="008B09E1">
        <w:rPr>
          <w:rFonts w:asciiTheme="minorEastAsia" w:hAnsiTheme="minorEastAsia"/>
          <w:kern w:val="0"/>
          <w:sz w:val="28"/>
          <w:szCs w:val="28"/>
        </w:rPr>
        <w:t>33087</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13.6%</w:t>
      </w:r>
      <w:r w:rsidRPr="008B09E1">
        <w:rPr>
          <w:rFonts w:asciiTheme="minorEastAsia" w:hAnsiTheme="minorEastAsia" w:cs="宋体" w:hint="eastAsia"/>
          <w:kern w:val="0"/>
          <w:sz w:val="28"/>
          <w:szCs w:val="28"/>
        </w:rPr>
        <w:t>；民间投资</w:t>
      </w:r>
      <w:r w:rsidRPr="008B09E1">
        <w:rPr>
          <w:rFonts w:asciiTheme="minorEastAsia" w:hAnsiTheme="minorEastAsia"/>
          <w:kern w:val="0"/>
          <w:sz w:val="28"/>
          <w:szCs w:val="28"/>
        </w:rPr>
        <w:t>57313</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7.7%</w:t>
      </w:r>
      <w:r w:rsidRPr="008B09E1">
        <w:rPr>
          <w:rFonts w:asciiTheme="minorEastAsia" w:hAnsiTheme="minorEastAsia" w:cs="宋体" w:hint="eastAsia"/>
          <w:kern w:val="0"/>
          <w:sz w:val="28"/>
          <w:szCs w:val="28"/>
        </w:rPr>
        <w:t>，比</w:t>
      </w:r>
      <w:r w:rsidRPr="008B09E1">
        <w:rPr>
          <w:rFonts w:asciiTheme="minorEastAsia" w:hAnsiTheme="minorEastAsia"/>
          <w:kern w:val="0"/>
          <w:sz w:val="28"/>
          <w:szCs w:val="28"/>
        </w:rPr>
        <w:t>1-2</w:t>
      </w:r>
      <w:r w:rsidRPr="008B09E1">
        <w:rPr>
          <w:rFonts w:asciiTheme="minorEastAsia" w:hAnsiTheme="minorEastAsia" w:cs="宋体" w:hint="eastAsia"/>
          <w:kern w:val="0"/>
          <w:sz w:val="28"/>
          <w:szCs w:val="28"/>
        </w:rPr>
        <w:t>月份加快</w:t>
      </w:r>
      <w:r w:rsidRPr="008B09E1">
        <w:rPr>
          <w:rFonts w:asciiTheme="minorEastAsia" w:hAnsiTheme="minorEastAsia"/>
          <w:kern w:val="0"/>
          <w:sz w:val="28"/>
          <w:szCs w:val="28"/>
        </w:rPr>
        <w:t>1.0</w:t>
      </w:r>
      <w:r w:rsidRPr="008B09E1">
        <w:rPr>
          <w:rFonts w:asciiTheme="minorEastAsia" w:hAnsiTheme="minorEastAsia" w:cs="宋体" w:hint="eastAsia"/>
          <w:kern w:val="0"/>
          <w:sz w:val="28"/>
          <w:szCs w:val="28"/>
        </w:rPr>
        <w:t>个百分点，占全部投资的比重为</w:t>
      </w:r>
      <w:r w:rsidRPr="008B09E1">
        <w:rPr>
          <w:rFonts w:asciiTheme="minorEastAsia" w:hAnsiTheme="minorEastAsia"/>
          <w:kern w:val="0"/>
          <w:sz w:val="28"/>
          <w:szCs w:val="28"/>
        </w:rPr>
        <w:t>61.1%</w:t>
      </w:r>
      <w:r w:rsidRPr="008B09E1">
        <w:rPr>
          <w:rFonts w:asciiTheme="minorEastAsia" w:hAnsiTheme="minorEastAsia" w:cs="宋体" w:hint="eastAsia"/>
          <w:kern w:val="0"/>
          <w:sz w:val="28"/>
          <w:szCs w:val="28"/>
        </w:rPr>
        <w:t>。分产业看，第一产业投资</w:t>
      </w:r>
      <w:r w:rsidRPr="008B09E1">
        <w:rPr>
          <w:rFonts w:asciiTheme="minorEastAsia" w:hAnsiTheme="minorEastAsia"/>
          <w:kern w:val="0"/>
          <w:sz w:val="28"/>
          <w:szCs w:val="28"/>
        </w:rPr>
        <w:t>2335</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19.8%</w:t>
      </w:r>
      <w:r w:rsidRPr="008B09E1">
        <w:rPr>
          <w:rFonts w:asciiTheme="minorEastAsia" w:hAnsiTheme="minorEastAsia" w:cs="宋体" w:hint="eastAsia"/>
          <w:kern w:val="0"/>
          <w:sz w:val="28"/>
          <w:szCs w:val="28"/>
        </w:rPr>
        <w:t>；第二产业投资</w:t>
      </w:r>
      <w:r w:rsidRPr="008B09E1">
        <w:rPr>
          <w:rFonts w:asciiTheme="minorEastAsia" w:hAnsiTheme="minorEastAsia"/>
          <w:kern w:val="0"/>
          <w:sz w:val="28"/>
          <w:szCs w:val="28"/>
        </w:rPr>
        <w:t>35094</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4.2%</w:t>
      </w:r>
      <w:r w:rsidRPr="008B09E1">
        <w:rPr>
          <w:rFonts w:asciiTheme="minorEastAsia" w:hAnsiTheme="minorEastAsia" w:cs="宋体" w:hint="eastAsia"/>
          <w:kern w:val="0"/>
          <w:sz w:val="28"/>
          <w:szCs w:val="28"/>
        </w:rPr>
        <w:t>，其中制造业投资</w:t>
      </w:r>
      <w:r w:rsidRPr="008B09E1">
        <w:rPr>
          <w:rFonts w:asciiTheme="minorEastAsia" w:hAnsiTheme="minorEastAsia"/>
          <w:kern w:val="0"/>
          <w:sz w:val="28"/>
          <w:szCs w:val="28"/>
        </w:rPr>
        <w:t>29325</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5.8%</w:t>
      </w:r>
      <w:r w:rsidRPr="008B09E1">
        <w:rPr>
          <w:rFonts w:asciiTheme="minorEastAsia" w:hAnsiTheme="minorEastAsia" w:cs="宋体" w:hint="eastAsia"/>
          <w:kern w:val="0"/>
          <w:sz w:val="28"/>
          <w:szCs w:val="28"/>
        </w:rPr>
        <w:t>；第三产业投资</w:t>
      </w:r>
      <w:r w:rsidRPr="008B09E1">
        <w:rPr>
          <w:rFonts w:asciiTheme="minorEastAsia" w:hAnsiTheme="minorEastAsia"/>
          <w:kern w:val="0"/>
          <w:sz w:val="28"/>
          <w:szCs w:val="28"/>
        </w:rPr>
        <w:t>56349</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12.2%</w:t>
      </w:r>
      <w:r w:rsidRPr="008B09E1">
        <w:rPr>
          <w:rFonts w:asciiTheme="minorEastAsia" w:hAnsiTheme="minorEastAsia" w:cs="宋体" w:hint="eastAsia"/>
          <w:kern w:val="0"/>
          <w:sz w:val="28"/>
          <w:szCs w:val="28"/>
        </w:rPr>
        <w:t>。基础设施投资</w:t>
      </w:r>
      <w:r w:rsidRPr="008B09E1">
        <w:rPr>
          <w:rFonts w:asciiTheme="minorEastAsia" w:hAnsiTheme="minorEastAsia"/>
          <w:kern w:val="0"/>
          <w:sz w:val="28"/>
          <w:szCs w:val="28"/>
        </w:rPr>
        <w:t>18997</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23.5%</w:t>
      </w:r>
      <w:r w:rsidRPr="008B09E1">
        <w:rPr>
          <w:rFonts w:asciiTheme="minorEastAsia" w:hAnsiTheme="minorEastAsia" w:cs="宋体" w:hint="eastAsia"/>
          <w:kern w:val="0"/>
          <w:sz w:val="28"/>
          <w:szCs w:val="28"/>
        </w:rPr>
        <w:t>。高技术产业投资增长</w:t>
      </w:r>
      <w:r w:rsidRPr="008B09E1">
        <w:rPr>
          <w:rFonts w:asciiTheme="minorEastAsia" w:hAnsiTheme="minorEastAsia"/>
          <w:kern w:val="0"/>
          <w:sz w:val="28"/>
          <w:szCs w:val="28"/>
        </w:rPr>
        <w:t>22.6%</w:t>
      </w:r>
      <w:r w:rsidRPr="008B09E1">
        <w:rPr>
          <w:rFonts w:asciiTheme="minorEastAsia" w:hAnsiTheme="minorEastAsia" w:cs="宋体" w:hint="eastAsia"/>
          <w:kern w:val="0"/>
          <w:sz w:val="28"/>
          <w:szCs w:val="28"/>
        </w:rPr>
        <w:t>，增速快于全部投资</w:t>
      </w:r>
      <w:r w:rsidRPr="008B09E1">
        <w:rPr>
          <w:rFonts w:asciiTheme="minorEastAsia" w:hAnsiTheme="minorEastAsia"/>
          <w:kern w:val="0"/>
          <w:sz w:val="28"/>
          <w:szCs w:val="28"/>
        </w:rPr>
        <w:t>13.4</w:t>
      </w:r>
      <w:r w:rsidRPr="008B09E1">
        <w:rPr>
          <w:rFonts w:asciiTheme="minorEastAsia" w:hAnsiTheme="minorEastAsia" w:cs="宋体" w:hint="eastAsia"/>
          <w:kern w:val="0"/>
          <w:sz w:val="28"/>
          <w:szCs w:val="28"/>
        </w:rPr>
        <w:t>个百分点。一季度，全国房地产开发投资</w:t>
      </w:r>
      <w:r w:rsidRPr="008B09E1">
        <w:rPr>
          <w:rFonts w:asciiTheme="minorEastAsia" w:hAnsiTheme="minorEastAsia"/>
          <w:kern w:val="0"/>
          <w:sz w:val="28"/>
          <w:szCs w:val="28"/>
        </w:rPr>
        <w:t>19292</w:t>
      </w:r>
      <w:r w:rsidRPr="008B09E1">
        <w:rPr>
          <w:rFonts w:asciiTheme="minorEastAsia" w:hAnsiTheme="minorEastAsia" w:cs="宋体" w:hint="eastAsia"/>
          <w:kern w:val="0"/>
          <w:sz w:val="28"/>
          <w:szCs w:val="28"/>
        </w:rPr>
        <w:t>亿元，同比增长</w:t>
      </w:r>
      <w:r w:rsidRPr="008B09E1">
        <w:rPr>
          <w:rFonts w:asciiTheme="minorEastAsia" w:hAnsiTheme="minorEastAsia"/>
          <w:kern w:val="0"/>
          <w:sz w:val="28"/>
          <w:szCs w:val="28"/>
        </w:rPr>
        <w:t>9.1%</w:t>
      </w:r>
      <w:r w:rsidRPr="008B09E1">
        <w:rPr>
          <w:rFonts w:asciiTheme="minorEastAsia" w:hAnsiTheme="minorEastAsia" w:cs="宋体" w:hint="eastAsia"/>
          <w:kern w:val="0"/>
          <w:sz w:val="28"/>
          <w:szCs w:val="28"/>
        </w:rPr>
        <w:t>，增速比上年全年加快</w:t>
      </w:r>
      <w:r w:rsidRPr="008B09E1">
        <w:rPr>
          <w:rFonts w:asciiTheme="minorEastAsia" w:hAnsiTheme="minorEastAsia"/>
          <w:kern w:val="0"/>
          <w:sz w:val="28"/>
          <w:szCs w:val="28"/>
        </w:rPr>
        <w:t>2.2</w:t>
      </w:r>
      <w:r w:rsidRPr="008B09E1">
        <w:rPr>
          <w:rFonts w:asciiTheme="minorEastAsia" w:hAnsiTheme="minorEastAsia" w:cs="宋体" w:hint="eastAsia"/>
          <w:kern w:val="0"/>
          <w:sz w:val="28"/>
          <w:szCs w:val="28"/>
        </w:rPr>
        <w:t>个百分点。</w:t>
      </w:r>
    </w:p>
    <w:p w:rsidR="00DF1A59" w:rsidRPr="008B09E1" w:rsidRDefault="00DF1A59" w:rsidP="00DF1A59">
      <w:pPr>
        <w:widowControl/>
        <w:ind w:firstLineChars="200" w:firstLine="560"/>
        <w:jc w:val="left"/>
        <w:rPr>
          <w:rFonts w:asciiTheme="minorEastAsia" w:hAnsiTheme="minorEastAsia" w:cs="宋体"/>
          <w:kern w:val="0"/>
          <w:sz w:val="28"/>
          <w:szCs w:val="28"/>
        </w:rPr>
      </w:pPr>
      <w:r w:rsidRPr="008B09E1">
        <w:rPr>
          <w:rFonts w:asciiTheme="minorEastAsia" w:hAnsiTheme="minorEastAsia" w:cs="宋体" w:hint="eastAsia"/>
          <w:kern w:val="0"/>
          <w:sz w:val="28"/>
          <w:szCs w:val="28"/>
        </w:rPr>
        <w:t>一季度，社会消费品零售总额</w:t>
      </w:r>
      <w:r w:rsidRPr="008B09E1">
        <w:rPr>
          <w:rFonts w:asciiTheme="minorEastAsia" w:hAnsiTheme="minorEastAsia"/>
          <w:kern w:val="0"/>
          <w:sz w:val="28"/>
          <w:szCs w:val="28"/>
        </w:rPr>
        <w:t>85823</w:t>
      </w:r>
      <w:r w:rsidRPr="008B09E1">
        <w:rPr>
          <w:rFonts w:asciiTheme="minorEastAsia" w:hAnsiTheme="minorEastAsia" w:cs="宋体" w:hint="eastAsia"/>
          <w:kern w:val="0"/>
          <w:sz w:val="28"/>
          <w:szCs w:val="28"/>
        </w:rPr>
        <w:t>亿元，同比增长</w:t>
      </w:r>
      <w:r w:rsidRPr="008B09E1">
        <w:rPr>
          <w:rFonts w:asciiTheme="minorEastAsia" w:hAnsiTheme="minorEastAsia"/>
          <w:kern w:val="0"/>
          <w:sz w:val="28"/>
          <w:szCs w:val="28"/>
        </w:rPr>
        <w:t>10.0%</w:t>
      </w:r>
      <w:r w:rsidRPr="008B09E1">
        <w:rPr>
          <w:rFonts w:asciiTheme="minorEastAsia" w:hAnsiTheme="minorEastAsia" w:cs="宋体" w:hint="eastAsia"/>
          <w:kern w:val="0"/>
          <w:sz w:val="28"/>
          <w:szCs w:val="28"/>
        </w:rPr>
        <w:t>，增速比上年全年回落</w:t>
      </w:r>
      <w:r w:rsidRPr="008B09E1">
        <w:rPr>
          <w:rFonts w:asciiTheme="minorEastAsia" w:hAnsiTheme="minorEastAsia"/>
          <w:kern w:val="0"/>
          <w:sz w:val="28"/>
          <w:szCs w:val="28"/>
        </w:rPr>
        <w:t>0.4</w:t>
      </w:r>
      <w:r w:rsidRPr="008B09E1">
        <w:rPr>
          <w:rFonts w:asciiTheme="minorEastAsia" w:hAnsiTheme="minorEastAsia" w:cs="宋体" w:hint="eastAsia"/>
          <w:kern w:val="0"/>
          <w:sz w:val="28"/>
          <w:szCs w:val="28"/>
        </w:rPr>
        <w:t>个百分点。其中，限额以上单位消费品零售额</w:t>
      </w:r>
      <w:r w:rsidRPr="008B09E1">
        <w:rPr>
          <w:rFonts w:asciiTheme="minorEastAsia" w:hAnsiTheme="minorEastAsia"/>
          <w:kern w:val="0"/>
          <w:sz w:val="28"/>
          <w:szCs w:val="28"/>
        </w:rPr>
        <w:t>37460</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7.9%</w:t>
      </w:r>
      <w:r w:rsidRPr="008B09E1">
        <w:rPr>
          <w:rFonts w:asciiTheme="minorEastAsia" w:hAnsiTheme="minorEastAsia" w:cs="宋体" w:hint="eastAsia"/>
          <w:kern w:val="0"/>
          <w:sz w:val="28"/>
          <w:szCs w:val="28"/>
        </w:rPr>
        <w:t>。按经营单位所在地分，城镇消费品零售额</w:t>
      </w:r>
      <w:r w:rsidRPr="008B09E1">
        <w:rPr>
          <w:rFonts w:asciiTheme="minorEastAsia" w:hAnsiTheme="minorEastAsia"/>
          <w:kern w:val="0"/>
          <w:sz w:val="28"/>
          <w:szCs w:val="28"/>
        </w:rPr>
        <w:t>73398</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9.7%</w:t>
      </w:r>
      <w:r w:rsidRPr="008B09E1">
        <w:rPr>
          <w:rFonts w:asciiTheme="minorEastAsia" w:hAnsiTheme="minorEastAsia" w:cs="宋体" w:hint="eastAsia"/>
          <w:kern w:val="0"/>
          <w:sz w:val="28"/>
          <w:szCs w:val="28"/>
        </w:rPr>
        <w:t>；乡村消费品零售额</w:t>
      </w:r>
      <w:r w:rsidRPr="008B09E1">
        <w:rPr>
          <w:rFonts w:asciiTheme="minorEastAsia" w:hAnsiTheme="minorEastAsia"/>
          <w:kern w:val="0"/>
          <w:sz w:val="28"/>
          <w:szCs w:val="28"/>
        </w:rPr>
        <w:t>12426</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11.9%</w:t>
      </w:r>
      <w:r w:rsidRPr="008B09E1">
        <w:rPr>
          <w:rFonts w:asciiTheme="minorEastAsia" w:hAnsiTheme="minorEastAsia" w:cs="宋体" w:hint="eastAsia"/>
          <w:kern w:val="0"/>
          <w:sz w:val="28"/>
          <w:szCs w:val="28"/>
        </w:rPr>
        <w:t>。</w:t>
      </w:r>
    </w:p>
    <w:p w:rsidR="00DF1A59" w:rsidRPr="00CD34D5" w:rsidRDefault="00DF1A59" w:rsidP="00DF1A59">
      <w:pPr>
        <w:widowControl/>
        <w:wordWrap w:val="0"/>
        <w:spacing w:line="375" w:lineRule="atLeast"/>
        <w:jc w:val="left"/>
        <w:rPr>
          <w:rFonts w:asciiTheme="minorEastAsia" w:hAnsiTheme="minorEastAsia" w:cs="宋体"/>
          <w:color w:val="333333"/>
          <w:kern w:val="0"/>
          <w:sz w:val="28"/>
          <w:szCs w:val="28"/>
        </w:rPr>
      </w:pPr>
      <w:r w:rsidRPr="008B09E1">
        <w:rPr>
          <w:rFonts w:asciiTheme="minorEastAsia" w:hAnsiTheme="minorEastAsia" w:cs="宋体" w:hint="eastAsia"/>
          <w:kern w:val="0"/>
          <w:sz w:val="28"/>
          <w:szCs w:val="28"/>
        </w:rPr>
        <w:t>一季度，全国网上零售额</w:t>
      </w:r>
      <w:r w:rsidRPr="008B09E1">
        <w:rPr>
          <w:rFonts w:asciiTheme="minorEastAsia" w:hAnsiTheme="minorEastAsia"/>
          <w:kern w:val="0"/>
          <w:sz w:val="28"/>
          <w:szCs w:val="28"/>
        </w:rPr>
        <w:t>14045</w:t>
      </w:r>
      <w:r w:rsidRPr="008B09E1">
        <w:rPr>
          <w:rFonts w:asciiTheme="minorEastAsia" w:hAnsiTheme="minorEastAsia" w:cs="宋体" w:hint="eastAsia"/>
          <w:kern w:val="0"/>
          <w:sz w:val="28"/>
          <w:szCs w:val="28"/>
        </w:rPr>
        <w:t>亿元，同比增长</w:t>
      </w:r>
      <w:r w:rsidRPr="008B09E1">
        <w:rPr>
          <w:rFonts w:asciiTheme="minorEastAsia" w:hAnsiTheme="minorEastAsia"/>
          <w:kern w:val="0"/>
          <w:sz w:val="28"/>
          <w:szCs w:val="28"/>
        </w:rPr>
        <w:t>32.1%</w:t>
      </w:r>
      <w:r w:rsidRPr="008B09E1">
        <w:rPr>
          <w:rFonts w:asciiTheme="minorEastAsia" w:hAnsiTheme="minorEastAsia" w:cs="宋体" w:hint="eastAsia"/>
          <w:kern w:val="0"/>
          <w:sz w:val="28"/>
          <w:szCs w:val="28"/>
        </w:rPr>
        <w:t>。其中，实物商品网上零售额</w:t>
      </w:r>
      <w:r w:rsidRPr="008B09E1">
        <w:rPr>
          <w:rFonts w:asciiTheme="minorEastAsia" w:hAnsiTheme="minorEastAsia"/>
          <w:kern w:val="0"/>
          <w:sz w:val="28"/>
          <w:szCs w:val="28"/>
        </w:rPr>
        <w:t>10674</w:t>
      </w:r>
      <w:r w:rsidRPr="008B09E1">
        <w:rPr>
          <w:rFonts w:asciiTheme="minorEastAsia" w:hAnsiTheme="minorEastAsia" w:cs="宋体" w:hint="eastAsia"/>
          <w:kern w:val="0"/>
          <w:sz w:val="28"/>
          <w:szCs w:val="28"/>
        </w:rPr>
        <w:t>亿元，增长</w:t>
      </w:r>
      <w:r w:rsidRPr="008B09E1">
        <w:rPr>
          <w:rFonts w:asciiTheme="minorEastAsia" w:hAnsiTheme="minorEastAsia"/>
          <w:kern w:val="0"/>
          <w:sz w:val="28"/>
          <w:szCs w:val="28"/>
        </w:rPr>
        <w:t>25.8%</w:t>
      </w:r>
      <w:r w:rsidRPr="008B09E1">
        <w:rPr>
          <w:rFonts w:asciiTheme="minorEastAsia" w:hAnsiTheme="minorEastAsia" w:cs="宋体" w:hint="eastAsia"/>
          <w:kern w:val="0"/>
          <w:sz w:val="28"/>
          <w:szCs w:val="28"/>
        </w:rPr>
        <w:t>，占社会消费品零售</w:t>
      </w:r>
      <w:r>
        <w:rPr>
          <w:rFonts w:asciiTheme="minorEastAsia" w:hAnsiTheme="minorEastAsia" w:cs="宋体" w:hint="eastAsia"/>
          <w:kern w:val="0"/>
          <w:sz w:val="28"/>
          <w:szCs w:val="28"/>
        </w:rPr>
        <w:t>总额</w:t>
      </w:r>
      <w:r w:rsidRPr="008B09E1">
        <w:rPr>
          <w:rFonts w:asciiTheme="minorEastAsia" w:hAnsiTheme="minorEastAsia" w:cs="宋体" w:hint="eastAsia"/>
          <w:kern w:val="0"/>
          <w:sz w:val="28"/>
          <w:szCs w:val="28"/>
        </w:rPr>
        <w:t>的比重为</w:t>
      </w:r>
      <w:r w:rsidRPr="008B09E1">
        <w:rPr>
          <w:rFonts w:asciiTheme="minorEastAsia" w:hAnsiTheme="minorEastAsia"/>
          <w:kern w:val="0"/>
          <w:sz w:val="28"/>
          <w:szCs w:val="28"/>
        </w:rPr>
        <w:t>12.4%</w:t>
      </w:r>
      <w:r w:rsidRPr="008B09E1">
        <w:rPr>
          <w:rFonts w:asciiTheme="minorEastAsia" w:hAnsiTheme="minorEastAsia" w:cs="宋体" w:hint="eastAsia"/>
          <w:kern w:val="0"/>
          <w:sz w:val="28"/>
          <w:szCs w:val="28"/>
        </w:rPr>
        <w:t>，同比提高</w:t>
      </w:r>
      <w:r w:rsidRPr="008B09E1">
        <w:rPr>
          <w:rFonts w:asciiTheme="minorEastAsia" w:hAnsiTheme="minorEastAsia"/>
          <w:kern w:val="0"/>
          <w:sz w:val="28"/>
          <w:szCs w:val="28"/>
        </w:rPr>
        <w:t>1.8</w:t>
      </w:r>
      <w:r w:rsidRPr="008B09E1">
        <w:rPr>
          <w:rFonts w:asciiTheme="minorEastAsia" w:hAnsiTheme="minorEastAsia" w:cs="宋体" w:hint="eastAsia"/>
          <w:kern w:val="0"/>
          <w:sz w:val="28"/>
          <w:szCs w:val="28"/>
        </w:rPr>
        <w:t>个</w:t>
      </w:r>
      <w:r>
        <w:rPr>
          <w:rFonts w:asciiTheme="minorEastAsia" w:hAnsiTheme="minorEastAsia" w:cs="宋体" w:hint="eastAsia"/>
          <w:kern w:val="0"/>
          <w:sz w:val="28"/>
          <w:szCs w:val="28"/>
        </w:rPr>
        <w:t>百分点。</w:t>
      </w:r>
      <w:r>
        <w:rPr>
          <w:rFonts w:asciiTheme="minorEastAsia" w:hAnsiTheme="minorEastAsia"/>
          <w:noProof/>
          <w:sz w:val="28"/>
          <w:szCs w:val="28"/>
        </w:rPr>
        <w:drawing>
          <wp:inline distT="0" distB="0" distL="0" distR="0" wp14:anchorId="54ECA4C1" wp14:editId="15795263">
            <wp:extent cx="5219700" cy="2009775"/>
            <wp:effectExtent l="19050" t="0" r="0" b="0"/>
            <wp:docPr id="9"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10"/>
                    <a:srcRect/>
                    <a:stretch>
                      <a:fillRect/>
                    </a:stretch>
                  </pic:blipFill>
                  <pic:spPr bwMode="auto">
                    <a:xfrm>
                      <a:off x="0" y="0"/>
                      <a:ext cx="5219700" cy="2009775"/>
                    </a:xfrm>
                    <a:prstGeom prst="rect">
                      <a:avLst/>
                    </a:prstGeom>
                    <a:noFill/>
                    <a:ln w="9525">
                      <a:noFill/>
                      <a:miter lim="800000"/>
                      <a:headEnd/>
                      <a:tailEnd/>
                    </a:ln>
                  </pic:spPr>
                </pic:pic>
              </a:graphicData>
            </a:graphic>
          </wp:inline>
        </w:drawing>
      </w:r>
    </w:p>
    <w:p w:rsidR="00DF1A59" w:rsidRPr="008B09E1" w:rsidRDefault="00DF1A59" w:rsidP="00DF1A59">
      <w:pPr>
        <w:widowControl/>
        <w:ind w:firstLineChars="200" w:firstLine="562"/>
        <w:jc w:val="left"/>
        <w:rPr>
          <w:rFonts w:ascii="宋体" w:hAnsi="宋体"/>
          <w:b/>
          <w:sz w:val="28"/>
          <w:szCs w:val="28"/>
        </w:rPr>
      </w:pPr>
      <w:r w:rsidRPr="008B09E1">
        <w:rPr>
          <w:rFonts w:ascii="宋体" w:hAnsi="宋体"/>
          <w:b/>
          <w:sz w:val="28"/>
          <w:szCs w:val="28"/>
        </w:rPr>
        <w:lastRenderedPageBreak/>
        <w:t>2.</w:t>
      </w:r>
      <w:r>
        <w:rPr>
          <w:rFonts w:ascii="宋体" w:hAnsi="宋体" w:hint="eastAsia"/>
          <w:b/>
          <w:sz w:val="28"/>
          <w:szCs w:val="28"/>
        </w:rPr>
        <w:t xml:space="preserve">进出口增长加快  </w:t>
      </w:r>
      <w:r w:rsidRPr="008B09E1">
        <w:rPr>
          <w:rFonts w:ascii="宋体" w:hAnsi="宋体" w:hint="eastAsia"/>
          <w:b/>
          <w:sz w:val="28"/>
          <w:szCs w:val="28"/>
        </w:rPr>
        <w:t>外贸顺差</w:t>
      </w:r>
      <w:r>
        <w:rPr>
          <w:rFonts w:ascii="宋体" w:hAnsi="宋体" w:hint="eastAsia"/>
          <w:b/>
          <w:sz w:val="28"/>
          <w:szCs w:val="28"/>
        </w:rPr>
        <w:t>扩大</w:t>
      </w:r>
      <w:r w:rsidRPr="008B09E1">
        <w:rPr>
          <w:rFonts w:ascii="宋体" w:hAnsi="宋体" w:hint="eastAsia"/>
          <w:b/>
          <w:sz w:val="28"/>
          <w:szCs w:val="28"/>
        </w:rPr>
        <w:t xml:space="preserve">  </w:t>
      </w:r>
    </w:p>
    <w:p w:rsidR="00DF1A59" w:rsidRPr="008B09E1" w:rsidRDefault="00DF1A59" w:rsidP="00DF1A59">
      <w:pPr>
        <w:rPr>
          <w:rFonts w:asciiTheme="minorEastAsia" w:hAnsiTheme="minorEastAsia"/>
          <w:sz w:val="28"/>
          <w:szCs w:val="28"/>
        </w:rPr>
      </w:pPr>
    </w:p>
    <w:p w:rsidR="00DF1A59" w:rsidRPr="008B09E1" w:rsidRDefault="00DF1A59" w:rsidP="00DF1A59">
      <w:pPr>
        <w:ind w:firstLineChars="200" w:firstLine="560"/>
        <w:rPr>
          <w:rFonts w:asciiTheme="minorEastAsia" w:hAnsiTheme="minorEastAsia"/>
          <w:sz w:val="28"/>
          <w:szCs w:val="28"/>
        </w:rPr>
      </w:pPr>
      <w:r w:rsidRPr="008B09E1">
        <w:rPr>
          <w:rFonts w:asciiTheme="minorEastAsia" w:hAnsiTheme="minorEastAsia" w:hint="eastAsia"/>
          <w:sz w:val="28"/>
          <w:szCs w:val="28"/>
        </w:rPr>
        <w:t>一季度，进出口总额</w:t>
      </w:r>
      <w:r w:rsidRPr="008B09E1">
        <w:rPr>
          <w:rFonts w:asciiTheme="minorEastAsia" w:hAnsiTheme="minorEastAsia"/>
          <w:sz w:val="28"/>
          <w:szCs w:val="28"/>
        </w:rPr>
        <w:t>61986</w:t>
      </w:r>
      <w:r w:rsidRPr="008B09E1">
        <w:rPr>
          <w:rFonts w:asciiTheme="minorEastAsia" w:hAnsiTheme="minorEastAsia" w:hint="eastAsia"/>
          <w:sz w:val="28"/>
          <w:szCs w:val="28"/>
        </w:rPr>
        <w:t>亿元，同比增长</w:t>
      </w:r>
      <w:r w:rsidRPr="008B09E1">
        <w:rPr>
          <w:rFonts w:asciiTheme="minorEastAsia" w:hAnsiTheme="minorEastAsia"/>
          <w:sz w:val="28"/>
          <w:szCs w:val="28"/>
        </w:rPr>
        <w:t>21.8%</w:t>
      </w:r>
      <w:r w:rsidRPr="008B09E1">
        <w:rPr>
          <w:rFonts w:asciiTheme="minorEastAsia" w:hAnsiTheme="minorEastAsia" w:hint="eastAsia"/>
          <w:sz w:val="28"/>
          <w:szCs w:val="28"/>
        </w:rPr>
        <w:t>，上年全年为下降</w:t>
      </w:r>
      <w:r w:rsidRPr="008B09E1">
        <w:rPr>
          <w:rFonts w:asciiTheme="minorEastAsia" w:hAnsiTheme="minorEastAsia"/>
          <w:sz w:val="28"/>
          <w:szCs w:val="28"/>
        </w:rPr>
        <w:t>0.9%</w:t>
      </w:r>
      <w:r w:rsidRPr="008B09E1">
        <w:rPr>
          <w:rFonts w:asciiTheme="minorEastAsia" w:hAnsiTheme="minorEastAsia" w:hint="eastAsia"/>
          <w:sz w:val="28"/>
          <w:szCs w:val="28"/>
        </w:rPr>
        <w:t>。其中，出口</w:t>
      </w:r>
      <w:r w:rsidRPr="008B09E1">
        <w:rPr>
          <w:rFonts w:asciiTheme="minorEastAsia" w:hAnsiTheme="minorEastAsia"/>
          <w:sz w:val="28"/>
          <w:szCs w:val="28"/>
        </w:rPr>
        <w:t>33268</w:t>
      </w:r>
      <w:r w:rsidRPr="008B09E1">
        <w:rPr>
          <w:rFonts w:asciiTheme="minorEastAsia" w:hAnsiTheme="minorEastAsia" w:hint="eastAsia"/>
          <w:sz w:val="28"/>
          <w:szCs w:val="28"/>
        </w:rPr>
        <w:t>亿元，增长</w:t>
      </w:r>
      <w:r w:rsidRPr="008B09E1">
        <w:rPr>
          <w:rFonts w:asciiTheme="minorEastAsia" w:hAnsiTheme="minorEastAsia"/>
          <w:sz w:val="28"/>
          <w:szCs w:val="28"/>
        </w:rPr>
        <w:t>14.8%</w:t>
      </w:r>
      <w:r w:rsidRPr="008B09E1">
        <w:rPr>
          <w:rFonts w:asciiTheme="minorEastAsia" w:hAnsiTheme="minorEastAsia" w:hint="eastAsia"/>
          <w:sz w:val="28"/>
          <w:szCs w:val="28"/>
        </w:rPr>
        <w:t>；进口</w:t>
      </w:r>
      <w:r w:rsidRPr="008B09E1">
        <w:rPr>
          <w:rFonts w:asciiTheme="minorEastAsia" w:hAnsiTheme="minorEastAsia"/>
          <w:sz w:val="28"/>
          <w:szCs w:val="28"/>
        </w:rPr>
        <w:t>28718</w:t>
      </w:r>
      <w:r w:rsidRPr="008B09E1">
        <w:rPr>
          <w:rFonts w:asciiTheme="minorEastAsia" w:hAnsiTheme="minorEastAsia" w:hint="eastAsia"/>
          <w:sz w:val="28"/>
          <w:szCs w:val="28"/>
        </w:rPr>
        <w:t>亿元，增长</w:t>
      </w:r>
      <w:r w:rsidRPr="008B09E1">
        <w:rPr>
          <w:rFonts w:asciiTheme="minorEastAsia" w:hAnsiTheme="minorEastAsia"/>
          <w:sz w:val="28"/>
          <w:szCs w:val="28"/>
        </w:rPr>
        <w:t>31.1%</w:t>
      </w:r>
      <w:r w:rsidRPr="008B09E1">
        <w:rPr>
          <w:rFonts w:asciiTheme="minorEastAsia" w:hAnsiTheme="minorEastAsia" w:hint="eastAsia"/>
          <w:sz w:val="28"/>
          <w:szCs w:val="28"/>
        </w:rPr>
        <w:t>。进出口相抵，顺差</w:t>
      </w:r>
      <w:r w:rsidRPr="008B09E1">
        <w:rPr>
          <w:rFonts w:asciiTheme="minorEastAsia" w:hAnsiTheme="minorEastAsia"/>
          <w:sz w:val="28"/>
          <w:szCs w:val="28"/>
        </w:rPr>
        <w:t>4549</w:t>
      </w:r>
      <w:r w:rsidRPr="008B09E1">
        <w:rPr>
          <w:rFonts w:asciiTheme="minorEastAsia" w:hAnsiTheme="minorEastAsia" w:hint="eastAsia"/>
          <w:sz w:val="28"/>
          <w:szCs w:val="28"/>
        </w:rPr>
        <w:t>亿元。一般贸易进出口比重提升，一季度一般贸易进出口增长</w:t>
      </w:r>
      <w:r w:rsidRPr="008B09E1">
        <w:rPr>
          <w:rFonts w:asciiTheme="minorEastAsia" w:hAnsiTheme="minorEastAsia"/>
          <w:sz w:val="28"/>
          <w:szCs w:val="28"/>
        </w:rPr>
        <w:t>23.2%</w:t>
      </w:r>
      <w:r w:rsidRPr="008B09E1">
        <w:rPr>
          <w:rFonts w:asciiTheme="minorEastAsia" w:hAnsiTheme="minorEastAsia" w:hint="eastAsia"/>
          <w:sz w:val="28"/>
          <w:szCs w:val="28"/>
        </w:rPr>
        <w:t>，占进出口总额的</w:t>
      </w:r>
      <w:r w:rsidRPr="008B09E1">
        <w:rPr>
          <w:rFonts w:asciiTheme="minorEastAsia" w:hAnsiTheme="minorEastAsia"/>
          <w:sz w:val="28"/>
          <w:szCs w:val="28"/>
        </w:rPr>
        <w:t>56.2%</w:t>
      </w:r>
      <w:r w:rsidRPr="008B09E1">
        <w:rPr>
          <w:rFonts w:asciiTheme="minorEastAsia" w:hAnsiTheme="minorEastAsia" w:hint="eastAsia"/>
          <w:sz w:val="28"/>
          <w:szCs w:val="28"/>
        </w:rPr>
        <w:t>，比上年同期提高</w:t>
      </w:r>
      <w:r w:rsidRPr="008B09E1">
        <w:rPr>
          <w:rFonts w:asciiTheme="minorEastAsia" w:hAnsiTheme="minorEastAsia"/>
          <w:sz w:val="28"/>
          <w:szCs w:val="28"/>
        </w:rPr>
        <w:t>0.6</w:t>
      </w:r>
      <w:r w:rsidRPr="008B09E1">
        <w:rPr>
          <w:rFonts w:asciiTheme="minorEastAsia" w:hAnsiTheme="minorEastAsia" w:hint="eastAsia"/>
          <w:sz w:val="28"/>
          <w:szCs w:val="28"/>
        </w:rPr>
        <w:t>个百分点。机电产品仍为出口主力，一季度机电产品出口增长</w:t>
      </w:r>
      <w:r w:rsidRPr="008B09E1">
        <w:rPr>
          <w:rFonts w:asciiTheme="minorEastAsia" w:hAnsiTheme="minorEastAsia"/>
          <w:sz w:val="28"/>
          <w:szCs w:val="28"/>
        </w:rPr>
        <w:t>15.1%</w:t>
      </w:r>
      <w:r w:rsidRPr="008B09E1">
        <w:rPr>
          <w:rFonts w:asciiTheme="minorEastAsia" w:hAnsiTheme="minorEastAsia" w:hint="eastAsia"/>
          <w:sz w:val="28"/>
          <w:szCs w:val="28"/>
        </w:rPr>
        <w:t>，占出口总额的</w:t>
      </w:r>
      <w:r w:rsidRPr="008B09E1">
        <w:rPr>
          <w:rFonts w:asciiTheme="minorEastAsia" w:hAnsiTheme="minorEastAsia"/>
          <w:sz w:val="28"/>
          <w:szCs w:val="28"/>
        </w:rPr>
        <w:t>58.1%</w:t>
      </w:r>
      <w:r w:rsidRPr="008B09E1">
        <w:rPr>
          <w:rFonts w:asciiTheme="minorEastAsia" w:hAnsiTheme="minorEastAsia" w:hint="eastAsia"/>
          <w:sz w:val="28"/>
          <w:szCs w:val="28"/>
        </w:rPr>
        <w:t>。对部分“一带一路”沿线国家进出口增长，一季度我国对俄罗斯、巴基斯坦、波兰、哈萨克斯坦和印度等国进出口分别增长</w:t>
      </w:r>
      <w:r w:rsidRPr="008B09E1">
        <w:rPr>
          <w:rFonts w:asciiTheme="minorEastAsia" w:hAnsiTheme="minorEastAsia"/>
          <w:sz w:val="28"/>
          <w:szCs w:val="28"/>
        </w:rPr>
        <w:t>37%</w:t>
      </w:r>
      <w:r w:rsidRPr="008B09E1">
        <w:rPr>
          <w:rFonts w:asciiTheme="minorEastAsia" w:hAnsiTheme="minorEastAsia" w:hint="eastAsia"/>
          <w:sz w:val="28"/>
          <w:szCs w:val="28"/>
        </w:rPr>
        <w:t>、</w:t>
      </w:r>
      <w:r w:rsidRPr="008B09E1">
        <w:rPr>
          <w:rFonts w:asciiTheme="minorEastAsia" w:hAnsiTheme="minorEastAsia"/>
          <w:sz w:val="28"/>
          <w:szCs w:val="28"/>
        </w:rPr>
        <w:t>18.7%</w:t>
      </w:r>
      <w:r w:rsidRPr="008B09E1">
        <w:rPr>
          <w:rFonts w:asciiTheme="minorEastAsia" w:hAnsiTheme="minorEastAsia" w:hint="eastAsia"/>
          <w:sz w:val="28"/>
          <w:szCs w:val="28"/>
        </w:rPr>
        <w:t>、</w:t>
      </w:r>
      <w:r w:rsidRPr="008B09E1">
        <w:rPr>
          <w:rFonts w:asciiTheme="minorEastAsia" w:hAnsiTheme="minorEastAsia"/>
          <w:sz w:val="28"/>
          <w:szCs w:val="28"/>
        </w:rPr>
        <w:t>19%</w:t>
      </w:r>
      <w:r w:rsidRPr="008B09E1">
        <w:rPr>
          <w:rFonts w:asciiTheme="minorEastAsia" w:hAnsiTheme="minorEastAsia" w:hint="eastAsia"/>
          <w:sz w:val="28"/>
          <w:szCs w:val="28"/>
        </w:rPr>
        <w:t>、</w:t>
      </w:r>
      <w:r w:rsidRPr="008B09E1">
        <w:rPr>
          <w:rFonts w:asciiTheme="minorEastAsia" w:hAnsiTheme="minorEastAsia"/>
          <w:sz w:val="28"/>
          <w:szCs w:val="28"/>
        </w:rPr>
        <w:t>69.3%</w:t>
      </w:r>
      <w:r w:rsidRPr="008B09E1">
        <w:rPr>
          <w:rFonts w:asciiTheme="minorEastAsia" w:hAnsiTheme="minorEastAsia" w:hint="eastAsia"/>
          <w:sz w:val="28"/>
          <w:szCs w:val="28"/>
        </w:rPr>
        <w:t>和</w:t>
      </w:r>
      <w:r w:rsidRPr="008B09E1">
        <w:rPr>
          <w:rFonts w:asciiTheme="minorEastAsia" w:hAnsiTheme="minorEastAsia"/>
          <w:sz w:val="28"/>
          <w:szCs w:val="28"/>
        </w:rPr>
        <w:t>27.7%</w:t>
      </w:r>
      <w:r w:rsidRPr="008B09E1">
        <w:rPr>
          <w:rFonts w:asciiTheme="minorEastAsia" w:hAnsiTheme="minorEastAsia" w:hint="eastAsia"/>
          <w:sz w:val="28"/>
          <w:szCs w:val="28"/>
        </w:rPr>
        <w:t>。</w:t>
      </w:r>
    </w:p>
    <w:p w:rsidR="00DF1A59" w:rsidRPr="008B09E1" w:rsidRDefault="00DF1A59" w:rsidP="00DF1A59">
      <w:pPr>
        <w:ind w:firstLineChars="200" w:firstLine="560"/>
        <w:rPr>
          <w:rFonts w:ascii="宋体" w:hAnsi="宋体"/>
          <w:sz w:val="28"/>
          <w:szCs w:val="28"/>
        </w:rPr>
      </w:pPr>
      <w:r w:rsidRPr="008B09E1">
        <w:rPr>
          <w:rFonts w:ascii="宋体" w:hAnsi="宋体"/>
          <w:sz w:val="28"/>
          <w:szCs w:val="28"/>
        </w:rPr>
        <w:t>1-</w:t>
      </w:r>
      <w:r w:rsidRPr="008B09E1">
        <w:rPr>
          <w:rFonts w:ascii="宋体" w:hAnsi="宋体" w:hint="eastAsia"/>
          <w:sz w:val="28"/>
          <w:szCs w:val="28"/>
        </w:rPr>
        <w:t>2</w:t>
      </w:r>
      <w:r w:rsidRPr="008B09E1">
        <w:rPr>
          <w:rFonts w:ascii="宋体" w:hAnsi="宋体"/>
          <w:sz w:val="28"/>
          <w:szCs w:val="28"/>
        </w:rPr>
        <w:t>月，全国新设立外商投资企业</w:t>
      </w:r>
      <w:r w:rsidRPr="008B09E1">
        <w:rPr>
          <w:rFonts w:ascii="宋体" w:hAnsi="宋体" w:hint="eastAsia"/>
          <w:sz w:val="28"/>
          <w:szCs w:val="28"/>
        </w:rPr>
        <w:t>3860</w:t>
      </w:r>
      <w:r w:rsidRPr="008B09E1">
        <w:rPr>
          <w:rFonts w:ascii="宋体" w:hAnsi="宋体"/>
          <w:sz w:val="28"/>
          <w:szCs w:val="28"/>
        </w:rPr>
        <w:t>家，同比</w:t>
      </w:r>
      <w:r w:rsidRPr="008B09E1">
        <w:rPr>
          <w:rFonts w:ascii="宋体" w:hAnsi="宋体" w:hint="eastAsia"/>
          <w:sz w:val="28"/>
          <w:szCs w:val="28"/>
        </w:rPr>
        <w:t>下降13.66</w:t>
      </w:r>
      <w:r w:rsidRPr="008B09E1">
        <w:rPr>
          <w:rFonts w:ascii="宋体" w:hAnsi="宋体"/>
          <w:sz w:val="28"/>
          <w:szCs w:val="28"/>
        </w:rPr>
        <w:t>%；实际使用外资金额</w:t>
      </w:r>
      <w:r w:rsidRPr="008B09E1">
        <w:rPr>
          <w:rFonts w:ascii="宋体" w:hAnsi="宋体" w:hint="eastAsia"/>
          <w:sz w:val="28"/>
          <w:szCs w:val="28"/>
        </w:rPr>
        <w:t>207</w:t>
      </w:r>
      <w:r w:rsidRPr="008B09E1">
        <w:rPr>
          <w:rFonts w:ascii="宋体" w:hAnsi="宋体"/>
          <w:sz w:val="28"/>
          <w:szCs w:val="28"/>
        </w:rPr>
        <w:t>亿元</w:t>
      </w:r>
      <w:r w:rsidRPr="008B09E1">
        <w:rPr>
          <w:rFonts w:ascii="宋体" w:hAnsi="宋体" w:hint="eastAsia"/>
          <w:sz w:val="28"/>
          <w:szCs w:val="28"/>
        </w:rPr>
        <w:t>美元</w:t>
      </w:r>
      <w:r w:rsidRPr="008B09E1">
        <w:rPr>
          <w:rFonts w:ascii="宋体" w:hAnsi="宋体"/>
          <w:sz w:val="28"/>
          <w:szCs w:val="28"/>
        </w:rPr>
        <w:t>，同比</w:t>
      </w:r>
      <w:r w:rsidRPr="008B09E1">
        <w:rPr>
          <w:rFonts w:ascii="宋体" w:hAnsi="宋体" w:hint="eastAsia"/>
          <w:sz w:val="28"/>
          <w:szCs w:val="28"/>
        </w:rPr>
        <w:t>下降8</w:t>
      </w:r>
      <w:r w:rsidRPr="008B09E1">
        <w:rPr>
          <w:rFonts w:ascii="宋体" w:hAnsi="宋体"/>
          <w:sz w:val="28"/>
          <w:szCs w:val="28"/>
        </w:rPr>
        <w:t>.</w:t>
      </w:r>
      <w:r w:rsidRPr="008B09E1">
        <w:rPr>
          <w:rFonts w:ascii="宋体" w:hAnsi="宋体" w:hint="eastAsia"/>
          <w:sz w:val="28"/>
          <w:szCs w:val="28"/>
        </w:rPr>
        <w:t>1</w:t>
      </w:r>
      <w:r w:rsidRPr="008B09E1">
        <w:rPr>
          <w:rFonts w:ascii="宋体" w:hAnsi="宋体"/>
          <w:sz w:val="28"/>
          <w:szCs w:val="28"/>
        </w:rPr>
        <w:t>（未含银行、证券、保险领域数据）。</w:t>
      </w:r>
      <w:r w:rsidRPr="008B09E1">
        <w:rPr>
          <w:rFonts w:ascii="宋体" w:hAnsi="宋体" w:hint="eastAsia"/>
          <w:sz w:val="28"/>
          <w:szCs w:val="28"/>
        </w:rPr>
        <w:t>1-2月，我国对外直接投资金额134.3亿美元，劳务合作派出人员6万人，同比减少0.5万人。</w:t>
      </w:r>
    </w:p>
    <w:p w:rsidR="00DF1A59" w:rsidRPr="00CD34D5" w:rsidRDefault="00DF1A59" w:rsidP="00DF1A59">
      <w:pPr>
        <w:rPr>
          <w:rFonts w:asciiTheme="minorEastAsia" w:hAnsiTheme="minorEastAsia"/>
          <w:sz w:val="28"/>
          <w:szCs w:val="28"/>
        </w:rPr>
      </w:pPr>
      <w:r>
        <w:rPr>
          <w:rFonts w:asciiTheme="minorEastAsia" w:hAnsiTheme="minorEastAsia"/>
          <w:noProof/>
          <w:sz w:val="28"/>
          <w:szCs w:val="28"/>
        </w:rPr>
        <w:drawing>
          <wp:inline distT="0" distB="0" distL="0" distR="0" wp14:anchorId="7A57418C" wp14:editId="007A8110">
            <wp:extent cx="5324475" cy="1924050"/>
            <wp:effectExtent l="19050" t="0" r="9525" b="0"/>
            <wp:docPr id="12"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11"/>
                    <a:srcRect/>
                    <a:stretch>
                      <a:fillRect/>
                    </a:stretch>
                  </pic:blipFill>
                  <pic:spPr bwMode="auto">
                    <a:xfrm>
                      <a:off x="0" y="0"/>
                      <a:ext cx="5324475" cy="1924050"/>
                    </a:xfrm>
                    <a:prstGeom prst="rect">
                      <a:avLst/>
                    </a:prstGeom>
                    <a:noFill/>
                    <a:ln w="9525">
                      <a:noFill/>
                      <a:miter lim="800000"/>
                      <a:headEnd/>
                      <a:tailEnd/>
                    </a:ln>
                  </pic:spPr>
                </pic:pic>
              </a:graphicData>
            </a:graphic>
          </wp:inline>
        </w:drawing>
      </w:r>
    </w:p>
    <w:p w:rsidR="00DF1A59" w:rsidRPr="008B09E1" w:rsidRDefault="00DF1A59" w:rsidP="00DF1A59">
      <w:pPr>
        <w:rPr>
          <w:rFonts w:ascii="宋体"/>
          <w:b/>
          <w:sz w:val="28"/>
          <w:szCs w:val="28"/>
        </w:rPr>
      </w:pPr>
      <w:r w:rsidRPr="008B09E1">
        <w:rPr>
          <w:rFonts w:ascii="宋体" w:hAnsi="宋体"/>
          <w:b/>
          <w:sz w:val="28"/>
          <w:szCs w:val="28"/>
        </w:rPr>
        <w:t>3.</w:t>
      </w:r>
      <w:r w:rsidRPr="008B09E1">
        <w:rPr>
          <w:rFonts w:ascii="宋体" w:hAnsi="宋体" w:hint="eastAsia"/>
          <w:b/>
          <w:sz w:val="28"/>
          <w:szCs w:val="28"/>
        </w:rPr>
        <w:t>财政</w:t>
      </w:r>
      <w:r>
        <w:rPr>
          <w:rFonts w:ascii="宋体" w:hAnsi="宋体" w:hint="eastAsia"/>
          <w:b/>
          <w:sz w:val="28"/>
          <w:szCs w:val="28"/>
        </w:rPr>
        <w:t>收</w:t>
      </w:r>
      <w:r w:rsidRPr="008B09E1">
        <w:rPr>
          <w:rFonts w:ascii="宋体" w:hAnsi="宋体" w:hint="eastAsia"/>
          <w:b/>
          <w:sz w:val="28"/>
          <w:szCs w:val="28"/>
        </w:rPr>
        <w:t>支增速加快</w:t>
      </w:r>
      <w:r>
        <w:rPr>
          <w:rFonts w:ascii="宋体" w:hAnsi="宋体" w:hint="eastAsia"/>
          <w:b/>
          <w:sz w:val="28"/>
          <w:szCs w:val="28"/>
        </w:rPr>
        <w:t xml:space="preserve">  中央收入增长快于地方</w:t>
      </w:r>
    </w:p>
    <w:p w:rsidR="00DF1A59" w:rsidRPr="008B09E1" w:rsidRDefault="00DF1A59" w:rsidP="00DF1A59">
      <w:pPr>
        <w:rPr>
          <w:rFonts w:asciiTheme="minorEastAsia" w:hAnsiTheme="minorEastAsia"/>
          <w:sz w:val="28"/>
          <w:szCs w:val="28"/>
        </w:rPr>
      </w:pPr>
    </w:p>
    <w:p w:rsidR="00DF1A59" w:rsidRPr="008B09E1" w:rsidRDefault="00DF1A59" w:rsidP="00DF1A59">
      <w:pPr>
        <w:ind w:firstLineChars="200" w:firstLine="560"/>
        <w:rPr>
          <w:rFonts w:asciiTheme="minorEastAsia" w:hAnsiTheme="minorEastAsia" w:cs="Arial"/>
          <w:sz w:val="28"/>
          <w:szCs w:val="28"/>
        </w:rPr>
      </w:pPr>
      <w:r w:rsidRPr="008B09E1">
        <w:rPr>
          <w:rFonts w:asciiTheme="minorEastAsia" w:hAnsiTheme="minorEastAsia" w:cs="Arial"/>
          <w:sz w:val="28"/>
          <w:szCs w:val="28"/>
        </w:rPr>
        <w:t>1-3月累计，全国一般公共预算收入44366亿元，同比增长14.1%。</w:t>
      </w:r>
      <w:r w:rsidRPr="008B09E1">
        <w:rPr>
          <w:rFonts w:asciiTheme="minorEastAsia" w:hAnsiTheme="minorEastAsia" w:cs="Arial"/>
          <w:sz w:val="28"/>
          <w:szCs w:val="28"/>
        </w:rPr>
        <w:lastRenderedPageBreak/>
        <w:t>其中，中央收入20159亿元，同比增长17.1%；地方本级收入24207亿元，同比增长11.7%。全国一般公共预算收入中的税收收入37793亿元，同比增长14.7%；非税收入6573亿元，同比增长10.6%。</w:t>
      </w:r>
    </w:p>
    <w:p w:rsidR="00DF1A59" w:rsidRPr="008B09E1" w:rsidRDefault="00DF1A59" w:rsidP="00DF1A59">
      <w:pPr>
        <w:ind w:firstLineChars="200" w:firstLine="560"/>
        <w:rPr>
          <w:rFonts w:asciiTheme="minorEastAsia" w:hAnsiTheme="minorEastAsia" w:cs="Arial"/>
          <w:sz w:val="28"/>
          <w:szCs w:val="28"/>
        </w:rPr>
      </w:pPr>
      <w:r w:rsidRPr="008B09E1">
        <w:rPr>
          <w:rFonts w:asciiTheme="minorEastAsia" w:hAnsiTheme="minorEastAsia" w:cs="Arial"/>
          <w:sz w:val="28"/>
          <w:szCs w:val="28"/>
        </w:rPr>
        <w:t>1-3月累计，全国一般公共预算支出45917亿元，同比增长21%。其中，中央本级支出5767亿元，同比增长14.2%；地方支出40150亿元，同比增长22%。</w:t>
      </w:r>
    </w:p>
    <w:p w:rsidR="00DF1A59" w:rsidRPr="008B09E1" w:rsidRDefault="00DF1A59" w:rsidP="00DF1A59">
      <w:pPr>
        <w:rPr>
          <w:rFonts w:asciiTheme="minorEastAsia" w:hAnsiTheme="minorEastAsia" w:cs="Arial"/>
          <w:sz w:val="28"/>
          <w:szCs w:val="28"/>
        </w:rPr>
      </w:pPr>
    </w:p>
    <w:p w:rsidR="00DF1A59" w:rsidRPr="008B09E1" w:rsidRDefault="00DF1A59" w:rsidP="00DF1A59">
      <w:pPr>
        <w:rPr>
          <w:rFonts w:ascii="宋体"/>
          <w:b/>
          <w:sz w:val="28"/>
          <w:szCs w:val="28"/>
        </w:rPr>
      </w:pPr>
      <w:r w:rsidRPr="008B09E1">
        <w:rPr>
          <w:rFonts w:ascii="宋体" w:hAnsi="宋体"/>
          <w:b/>
          <w:sz w:val="28"/>
          <w:szCs w:val="28"/>
        </w:rPr>
        <w:t>4.</w:t>
      </w:r>
      <w:r>
        <w:rPr>
          <w:rFonts w:ascii="宋体" w:hAnsi="宋体" w:hint="eastAsia"/>
          <w:b/>
          <w:sz w:val="28"/>
          <w:szCs w:val="28"/>
        </w:rPr>
        <w:t>货币供应</w:t>
      </w:r>
      <w:r w:rsidRPr="008B09E1">
        <w:rPr>
          <w:rFonts w:ascii="宋体" w:hAnsi="宋体" w:hint="eastAsia"/>
          <w:b/>
          <w:sz w:val="28"/>
          <w:szCs w:val="28"/>
        </w:rPr>
        <w:t>增速减缓</w:t>
      </w:r>
      <w:r>
        <w:rPr>
          <w:rFonts w:ascii="宋体" w:hAnsi="宋体" w:hint="eastAsia"/>
          <w:b/>
          <w:sz w:val="28"/>
          <w:szCs w:val="28"/>
        </w:rPr>
        <w:t xml:space="preserve">  贷款投放数量不少</w:t>
      </w:r>
    </w:p>
    <w:p w:rsidR="00DF1A59" w:rsidRPr="008B09E1" w:rsidRDefault="00DF1A59" w:rsidP="00DF1A59">
      <w:pPr>
        <w:rPr>
          <w:rFonts w:asciiTheme="minorEastAsia" w:hAnsiTheme="minorEastAsia" w:cs="Arial"/>
          <w:sz w:val="28"/>
          <w:szCs w:val="28"/>
        </w:rPr>
      </w:pPr>
    </w:p>
    <w:p w:rsidR="00DF1A59" w:rsidRPr="008B09E1" w:rsidRDefault="00DF1A59" w:rsidP="00DF1A59">
      <w:pPr>
        <w:widowControl/>
        <w:spacing w:before="100" w:beforeAutospacing="1" w:after="100" w:afterAutospacing="1"/>
        <w:ind w:firstLineChars="200" w:firstLine="560"/>
        <w:jc w:val="left"/>
        <w:rPr>
          <w:rFonts w:asciiTheme="minorEastAsia" w:hAnsiTheme="minorEastAsia" w:cs="宋体"/>
          <w:kern w:val="0"/>
          <w:sz w:val="28"/>
          <w:szCs w:val="28"/>
        </w:rPr>
      </w:pPr>
      <w:r w:rsidRPr="008B09E1">
        <w:rPr>
          <w:rFonts w:asciiTheme="minorEastAsia" w:hAnsiTheme="minorEastAsia" w:cs="宋体"/>
          <w:kern w:val="0"/>
          <w:sz w:val="28"/>
          <w:szCs w:val="28"/>
        </w:rPr>
        <w:t>3月末，广义货币(M2)余额159.96</w:t>
      </w:r>
      <w:proofErr w:type="gramStart"/>
      <w:r w:rsidRPr="008B09E1">
        <w:rPr>
          <w:rFonts w:asciiTheme="minorEastAsia" w:hAnsiTheme="minorEastAsia" w:cs="宋体"/>
          <w:kern w:val="0"/>
          <w:sz w:val="28"/>
          <w:szCs w:val="28"/>
        </w:rPr>
        <w:t>万亿</w:t>
      </w:r>
      <w:proofErr w:type="gramEnd"/>
      <w:r w:rsidRPr="008B09E1">
        <w:rPr>
          <w:rFonts w:asciiTheme="minorEastAsia" w:hAnsiTheme="minorEastAsia" w:cs="宋体"/>
          <w:kern w:val="0"/>
          <w:sz w:val="28"/>
          <w:szCs w:val="28"/>
        </w:rPr>
        <w:t>元,同比增长10.6%，增速分别比上月末和上年同期低0.5个和2.8个百分点；狭义货币(M1)余额48.88</w:t>
      </w:r>
      <w:proofErr w:type="gramStart"/>
      <w:r w:rsidRPr="008B09E1">
        <w:rPr>
          <w:rFonts w:asciiTheme="minorEastAsia" w:hAnsiTheme="minorEastAsia" w:cs="宋体"/>
          <w:kern w:val="0"/>
          <w:sz w:val="28"/>
          <w:szCs w:val="28"/>
        </w:rPr>
        <w:t>万亿</w:t>
      </w:r>
      <w:proofErr w:type="gramEnd"/>
      <w:r w:rsidRPr="008B09E1">
        <w:rPr>
          <w:rFonts w:asciiTheme="minorEastAsia" w:hAnsiTheme="minorEastAsia" w:cs="宋体"/>
          <w:kern w:val="0"/>
          <w:sz w:val="28"/>
          <w:szCs w:val="28"/>
        </w:rPr>
        <w:t>元,同比增长18.8%，增速分别比上月末和上年同期低2.6个和3.3个百分点；流通中货币(M0)余额6.86</w:t>
      </w:r>
      <w:proofErr w:type="gramStart"/>
      <w:r w:rsidRPr="008B09E1">
        <w:rPr>
          <w:rFonts w:asciiTheme="minorEastAsia" w:hAnsiTheme="minorEastAsia" w:cs="宋体"/>
          <w:kern w:val="0"/>
          <w:sz w:val="28"/>
          <w:szCs w:val="28"/>
        </w:rPr>
        <w:t>万亿</w:t>
      </w:r>
      <w:proofErr w:type="gramEnd"/>
      <w:r w:rsidRPr="008B09E1">
        <w:rPr>
          <w:rFonts w:asciiTheme="minorEastAsia" w:hAnsiTheme="minorEastAsia" w:cs="宋体"/>
          <w:kern w:val="0"/>
          <w:sz w:val="28"/>
          <w:szCs w:val="28"/>
        </w:rPr>
        <w:t>元,同比增长6.1%。一季度净投放现金301亿元。</w:t>
      </w:r>
    </w:p>
    <w:p w:rsidR="00DF1A59" w:rsidRPr="008B09E1" w:rsidRDefault="00DF1A59" w:rsidP="00DF1A59">
      <w:pPr>
        <w:ind w:firstLineChars="200" w:firstLine="560"/>
        <w:rPr>
          <w:rFonts w:asciiTheme="minorEastAsia" w:hAnsiTheme="minorEastAsia"/>
          <w:sz w:val="28"/>
          <w:szCs w:val="28"/>
        </w:rPr>
      </w:pPr>
      <w:r w:rsidRPr="008B09E1">
        <w:rPr>
          <w:rFonts w:asciiTheme="minorEastAsia" w:hAnsiTheme="minorEastAsia"/>
          <w:sz w:val="28"/>
          <w:szCs w:val="28"/>
        </w:rPr>
        <w:t>一季度人民币贷款增加4.22</w:t>
      </w:r>
      <w:proofErr w:type="gramStart"/>
      <w:r w:rsidRPr="008B09E1">
        <w:rPr>
          <w:rFonts w:asciiTheme="minorEastAsia" w:hAnsiTheme="minorEastAsia"/>
          <w:sz w:val="28"/>
          <w:szCs w:val="28"/>
        </w:rPr>
        <w:t>万亿</w:t>
      </w:r>
      <w:proofErr w:type="gramEnd"/>
      <w:r w:rsidRPr="008B09E1">
        <w:rPr>
          <w:rFonts w:asciiTheme="minorEastAsia" w:hAnsiTheme="minorEastAsia"/>
          <w:sz w:val="28"/>
          <w:szCs w:val="28"/>
        </w:rPr>
        <w:t>元，同比少增3856亿元</w:t>
      </w:r>
      <w:r w:rsidRPr="008B09E1">
        <w:rPr>
          <w:rFonts w:asciiTheme="minorEastAsia" w:hAnsiTheme="minorEastAsia" w:hint="eastAsia"/>
          <w:sz w:val="28"/>
          <w:szCs w:val="28"/>
        </w:rPr>
        <w:t>。</w:t>
      </w:r>
      <w:r w:rsidRPr="008B09E1">
        <w:rPr>
          <w:rFonts w:asciiTheme="minorEastAsia" w:hAnsiTheme="minorEastAsia"/>
          <w:sz w:val="28"/>
          <w:szCs w:val="28"/>
        </w:rPr>
        <w:t>3月末，本外币贷款余额116.6</w:t>
      </w:r>
      <w:proofErr w:type="gramStart"/>
      <w:r w:rsidRPr="008B09E1">
        <w:rPr>
          <w:rFonts w:asciiTheme="minorEastAsia" w:hAnsiTheme="minorEastAsia"/>
          <w:sz w:val="28"/>
          <w:szCs w:val="28"/>
        </w:rPr>
        <w:t>万亿</w:t>
      </w:r>
      <w:proofErr w:type="gramEnd"/>
      <w:r w:rsidRPr="008B09E1">
        <w:rPr>
          <w:rFonts w:asciiTheme="minorEastAsia" w:hAnsiTheme="minorEastAsia"/>
          <w:sz w:val="28"/>
          <w:szCs w:val="28"/>
        </w:rPr>
        <w:t>元，同比增长12.3%。一季度外币贷款增加510亿美元，同比多增726亿美元</w:t>
      </w:r>
      <w:r w:rsidRPr="008B09E1">
        <w:rPr>
          <w:rFonts w:asciiTheme="minorEastAsia" w:hAnsiTheme="minorEastAsia" w:hint="eastAsia"/>
          <w:sz w:val="28"/>
          <w:szCs w:val="28"/>
        </w:rPr>
        <w:t>，</w:t>
      </w:r>
      <w:r w:rsidRPr="008B09E1">
        <w:rPr>
          <w:rFonts w:asciiTheme="minorEastAsia" w:hAnsiTheme="minorEastAsia"/>
          <w:sz w:val="28"/>
          <w:szCs w:val="28"/>
        </w:rPr>
        <w:t>3月末，外币贷款余额8368亿美元，同比增长3.5%。</w:t>
      </w:r>
    </w:p>
    <w:p w:rsidR="00DF1A59" w:rsidRPr="008B09E1" w:rsidRDefault="00DF1A59" w:rsidP="00DF1A59">
      <w:pPr>
        <w:ind w:firstLineChars="200" w:firstLine="560"/>
        <w:rPr>
          <w:rFonts w:asciiTheme="minorEastAsia" w:hAnsiTheme="minorEastAsia" w:cs="宋体"/>
          <w:kern w:val="0"/>
          <w:sz w:val="28"/>
          <w:szCs w:val="28"/>
        </w:rPr>
      </w:pPr>
      <w:r w:rsidRPr="008B09E1">
        <w:rPr>
          <w:rFonts w:asciiTheme="minorEastAsia" w:hAnsiTheme="minorEastAsia"/>
          <w:sz w:val="28"/>
          <w:szCs w:val="28"/>
        </w:rPr>
        <w:t>一季度人民币存款增加5.06</w:t>
      </w:r>
      <w:proofErr w:type="gramStart"/>
      <w:r w:rsidRPr="008B09E1">
        <w:rPr>
          <w:rFonts w:asciiTheme="minorEastAsia" w:hAnsiTheme="minorEastAsia"/>
          <w:sz w:val="28"/>
          <w:szCs w:val="28"/>
        </w:rPr>
        <w:t>万亿</w:t>
      </w:r>
      <w:proofErr w:type="gramEnd"/>
      <w:r w:rsidRPr="008B09E1">
        <w:rPr>
          <w:rFonts w:asciiTheme="minorEastAsia" w:hAnsiTheme="minorEastAsia"/>
          <w:sz w:val="28"/>
          <w:szCs w:val="28"/>
        </w:rPr>
        <w:t>元，同比少增3506亿元。</w:t>
      </w:r>
      <w:r w:rsidRPr="008B09E1">
        <w:rPr>
          <w:rFonts w:asciiTheme="minorEastAsia" w:hAnsiTheme="minorEastAsia" w:cs="宋体"/>
          <w:kern w:val="0"/>
          <w:sz w:val="28"/>
          <w:szCs w:val="28"/>
        </w:rPr>
        <w:t>3月末，本外币存款余额160.98</w:t>
      </w:r>
      <w:proofErr w:type="gramStart"/>
      <w:r w:rsidRPr="008B09E1">
        <w:rPr>
          <w:rFonts w:asciiTheme="minorEastAsia" w:hAnsiTheme="minorEastAsia" w:cs="宋体"/>
          <w:kern w:val="0"/>
          <w:sz w:val="28"/>
          <w:szCs w:val="28"/>
        </w:rPr>
        <w:t>万亿</w:t>
      </w:r>
      <w:proofErr w:type="gramEnd"/>
      <w:r w:rsidRPr="008B09E1">
        <w:rPr>
          <w:rFonts w:asciiTheme="minorEastAsia" w:hAnsiTheme="minorEastAsia" w:cs="宋体"/>
          <w:kern w:val="0"/>
          <w:sz w:val="28"/>
          <w:szCs w:val="28"/>
        </w:rPr>
        <w:t>元，同比增长10.7%。月末人民币存款余额155.65</w:t>
      </w:r>
      <w:proofErr w:type="gramStart"/>
      <w:r w:rsidRPr="008B09E1">
        <w:rPr>
          <w:rFonts w:asciiTheme="minorEastAsia" w:hAnsiTheme="minorEastAsia" w:cs="宋体"/>
          <w:kern w:val="0"/>
          <w:sz w:val="28"/>
          <w:szCs w:val="28"/>
        </w:rPr>
        <w:t>万亿</w:t>
      </w:r>
      <w:proofErr w:type="gramEnd"/>
      <w:r w:rsidRPr="008B09E1">
        <w:rPr>
          <w:rFonts w:asciiTheme="minorEastAsia" w:hAnsiTheme="minorEastAsia" w:cs="宋体"/>
          <w:kern w:val="0"/>
          <w:sz w:val="28"/>
          <w:szCs w:val="28"/>
        </w:rPr>
        <w:t>元，同比增长10.3%，增速分别比上月末和上</w:t>
      </w:r>
      <w:r w:rsidRPr="008B09E1">
        <w:rPr>
          <w:rFonts w:asciiTheme="minorEastAsia" w:hAnsiTheme="minorEastAsia" w:cs="宋体"/>
          <w:kern w:val="0"/>
          <w:sz w:val="28"/>
          <w:szCs w:val="28"/>
        </w:rPr>
        <w:lastRenderedPageBreak/>
        <w:t>年同期低1.1个和2.7个百分点。3月末，外币存款余额7722亿美元，同比增长16%。一季度外币存款增加592亿美元，同比多增205亿美元。3月份，外币存款增加196亿美元，同比多增89亿美元。</w:t>
      </w:r>
    </w:p>
    <w:p w:rsidR="00DF1A59" w:rsidRPr="008B09E1" w:rsidRDefault="00DF1A59" w:rsidP="00DF1A59">
      <w:pPr>
        <w:rPr>
          <w:rFonts w:asciiTheme="minorEastAsia" w:hAnsiTheme="minorEastAsia"/>
          <w:sz w:val="28"/>
          <w:szCs w:val="28"/>
        </w:rPr>
      </w:pPr>
    </w:p>
    <w:p w:rsidR="00DF1A59" w:rsidRPr="008B09E1" w:rsidRDefault="00DF1A59" w:rsidP="00DF1A59">
      <w:pPr>
        <w:rPr>
          <w:rFonts w:ascii="宋体"/>
          <w:b/>
          <w:sz w:val="28"/>
          <w:szCs w:val="28"/>
        </w:rPr>
      </w:pPr>
      <w:r w:rsidRPr="008B09E1">
        <w:rPr>
          <w:rFonts w:ascii="宋体" w:hAnsi="宋体"/>
          <w:b/>
          <w:sz w:val="28"/>
          <w:szCs w:val="28"/>
        </w:rPr>
        <w:t>5.</w:t>
      </w:r>
      <w:r w:rsidRPr="008B09E1">
        <w:rPr>
          <w:rFonts w:ascii="宋体" w:hAnsi="宋体" w:hint="eastAsia"/>
          <w:b/>
          <w:sz w:val="28"/>
          <w:szCs w:val="28"/>
        </w:rPr>
        <w:t>货币市场</w:t>
      </w:r>
      <w:r>
        <w:rPr>
          <w:rFonts w:ascii="宋体" w:hAnsi="宋体" w:hint="eastAsia"/>
          <w:b/>
          <w:sz w:val="28"/>
          <w:szCs w:val="28"/>
        </w:rPr>
        <w:t>成交下降  加权平均利率上升</w:t>
      </w:r>
    </w:p>
    <w:p w:rsidR="00DF1A59" w:rsidRPr="008B09E1" w:rsidRDefault="00DF1A59" w:rsidP="00DF1A59">
      <w:pPr>
        <w:rPr>
          <w:rFonts w:asciiTheme="minorEastAsia" w:hAnsiTheme="minorEastAsia"/>
          <w:sz w:val="28"/>
          <w:szCs w:val="28"/>
        </w:rPr>
      </w:pPr>
    </w:p>
    <w:p w:rsidR="00DF1A59" w:rsidRPr="008B09E1" w:rsidRDefault="00DF1A59" w:rsidP="00DF1A59">
      <w:pPr>
        <w:ind w:firstLineChars="200" w:firstLine="560"/>
        <w:rPr>
          <w:rFonts w:asciiTheme="minorEastAsia" w:hAnsiTheme="minorEastAsia"/>
          <w:sz w:val="28"/>
          <w:szCs w:val="28"/>
        </w:rPr>
      </w:pPr>
      <w:r w:rsidRPr="008B09E1">
        <w:rPr>
          <w:rFonts w:asciiTheme="minorEastAsia" w:hAnsiTheme="minorEastAsia"/>
          <w:sz w:val="28"/>
          <w:szCs w:val="28"/>
        </w:rPr>
        <w:t>一季度</w:t>
      </w:r>
      <w:r>
        <w:rPr>
          <w:rFonts w:asciiTheme="minorEastAsia" w:hAnsiTheme="minorEastAsia" w:hint="eastAsia"/>
          <w:sz w:val="28"/>
          <w:szCs w:val="28"/>
        </w:rPr>
        <w:t>，</w:t>
      </w:r>
      <w:r w:rsidRPr="008B09E1">
        <w:rPr>
          <w:rFonts w:asciiTheme="minorEastAsia" w:hAnsiTheme="minorEastAsia"/>
          <w:sz w:val="28"/>
          <w:szCs w:val="28"/>
        </w:rPr>
        <w:t>银行间人民币市场以拆借、现券和回购方式合计成交167.47</w:t>
      </w:r>
      <w:proofErr w:type="gramStart"/>
      <w:r w:rsidRPr="008B09E1">
        <w:rPr>
          <w:rFonts w:asciiTheme="minorEastAsia" w:hAnsiTheme="minorEastAsia"/>
          <w:sz w:val="28"/>
          <w:szCs w:val="28"/>
        </w:rPr>
        <w:t>万亿</w:t>
      </w:r>
      <w:proofErr w:type="gramEnd"/>
      <w:r w:rsidRPr="008B09E1">
        <w:rPr>
          <w:rFonts w:asciiTheme="minorEastAsia" w:hAnsiTheme="minorEastAsia"/>
          <w:sz w:val="28"/>
          <w:szCs w:val="28"/>
        </w:rPr>
        <w:t>元，日均成交2.75</w:t>
      </w:r>
      <w:proofErr w:type="gramStart"/>
      <w:r w:rsidRPr="008B09E1">
        <w:rPr>
          <w:rFonts w:asciiTheme="minorEastAsia" w:hAnsiTheme="minorEastAsia"/>
          <w:sz w:val="28"/>
          <w:szCs w:val="28"/>
        </w:rPr>
        <w:t>万亿</w:t>
      </w:r>
      <w:proofErr w:type="gramEnd"/>
      <w:r w:rsidRPr="008B09E1">
        <w:rPr>
          <w:rFonts w:asciiTheme="minorEastAsia" w:hAnsiTheme="minorEastAsia"/>
          <w:sz w:val="28"/>
          <w:szCs w:val="28"/>
        </w:rPr>
        <w:t>元，日均成交比上年同期下降7.4%。其中，同业拆借日均成交同比增长14.8%，现券日均成交同比下降22.3%，质押式回购日均成交同比下降5.2%。3月份同业拆借加权平均利率为2.62%，分别比上月和上年同期高0.16个和0.53个百分点；质押式回购加权平均利率为2.84%，分别比上月和上年同期高0.23个和0.74个百分点。</w:t>
      </w:r>
    </w:p>
    <w:p w:rsidR="00DF1A59" w:rsidRPr="008B09E1" w:rsidRDefault="00DF1A59" w:rsidP="00DF1A59">
      <w:pPr>
        <w:rPr>
          <w:rFonts w:asciiTheme="minorEastAsia" w:hAnsiTheme="minorEastAsia"/>
          <w:sz w:val="28"/>
          <w:szCs w:val="28"/>
        </w:rPr>
      </w:pPr>
    </w:p>
    <w:p w:rsidR="00DF1A59" w:rsidRPr="008B09E1" w:rsidRDefault="00DF1A59" w:rsidP="00DF1A59">
      <w:pPr>
        <w:rPr>
          <w:rFonts w:ascii="宋体"/>
          <w:b/>
          <w:sz w:val="28"/>
          <w:szCs w:val="28"/>
        </w:rPr>
      </w:pPr>
      <w:r w:rsidRPr="008B09E1">
        <w:rPr>
          <w:rFonts w:ascii="宋体" w:hAnsi="宋体" w:hint="eastAsia"/>
          <w:b/>
          <w:sz w:val="28"/>
          <w:szCs w:val="28"/>
        </w:rPr>
        <w:t>6</w:t>
      </w:r>
      <w:r w:rsidRPr="008B09E1">
        <w:rPr>
          <w:rFonts w:ascii="宋体" w:hAnsi="宋体"/>
          <w:b/>
          <w:sz w:val="28"/>
          <w:szCs w:val="28"/>
        </w:rPr>
        <w:t>.</w:t>
      </w:r>
      <w:r>
        <w:rPr>
          <w:rFonts w:ascii="宋体" w:hAnsi="宋体" w:hint="eastAsia"/>
          <w:b/>
          <w:sz w:val="28"/>
          <w:szCs w:val="28"/>
        </w:rPr>
        <w:t>A股指数缓慢上扬  IPO迅速扩容</w:t>
      </w:r>
    </w:p>
    <w:p w:rsidR="00DF1A59" w:rsidRPr="008B09E1" w:rsidRDefault="00DF1A59" w:rsidP="00DF1A59">
      <w:pPr>
        <w:ind w:firstLine="435"/>
        <w:rPr>
          <w:sz w:val="28"/>
          <w:szCs w:val="28"/>
        </w:rPr>
      </w:pPr>
      <w:r w:rsidRPr="008B09E1">
        <w:rPr>
          <w:rFonts w:hint="eastAsia"/>
          <w:sz w:val="28"/>
          <w:szCs w:val="28"/>
        </w:rPr>
        <w:t>2017</w:t>
      </w:r>
      <w:r w:rsidRPr="008B09E1">
        <w:rPr>
          <w:rFonts w:hint="eastAsia"/>
          <w:sz w:val="28"/>
          <w:szCs w:val="28"/>
        </w:rPr>
        <w:t>年一季度，</w:t>
      </w:r>
      <w:r w:rsidRPr="008B09E1">
        <w:rPr>
          <w:rFonts w:hint="eastAsia"/>
          <w:sz w:val="28"/>
          <w:szCs w:val="28"/>
        </w:rPr>
        <w:t>A</w:t>
      </w:r>
      <w:r w:rsidRPr="008B09E1">
        <w:rPr>
          <w:rFonts w:hint="eastAsia"/>
          <w:sz w:val="28"/>
          <w:szCs w:val="28"/>
        </w:rPr>
        <w:t>股在经历了</w:t>
      </w:r>
      <w:r w:rsidRPr="008B09E1">
        <w:rPr>
          <w:rFonts w:hint="eastAsia"/>
          <w:sz w:val="28"/>
          <w:szCs w:val="28"/>
        </w:rPr>
        <w:t>3044</w:t>
      </w:r>
      <w:r w:rsidRPr="008B09E1">
        <w:rPr>
          <w:rFonts w:hint="eastAsia"/>
          <w:sz w:val="28"/>
          <w:szCs w:val="28"/>
        </w:rPr>
        <w:t>点的低点后，呈缓慢上扬的趋势，随后在</w:t>
      </w:r>
      <w:r w:rsidRPr="008B09E1">
        <w:rPr>
          <w:rFonts w:hint="eastAsia"/>
          <w:sz w:val="28"/>
          <w:szCs w:val="28"/>
        </w:rPr>
        <w:t>3200</w:t>
      </w:r>
      <w:r w:rsidRPr="008B09E1">
        <w:rPr>
          <w:rFonts w:hint="eastAsia"/>
          <w:sz w:val="28"/>
          <w:szCs w:val="28"/>
        </w:rPr>
        <w:t>点至</w:t>
      </w:r>
      <w:r w:rsidRPr="008B09E1">
        <w:rPr>
          <w:rFonts w:hint="eastAsia"/>
          <w:sz w:val="28"/>
          <w:szCs w:val="28"/>
        </w:rPr>
        <w:t>3300</w:t>
      </w:r>
      <w:r w:rsidRPr="008B09E1">
        <w:rPr>
          <w:rFonts w:hint="eastAsia"/>
          <w:sz w:val="28"/>
          <w:szCs w:val="28"/>
        </w:rPr>
        <w:t>点之间震荡。受地产投资、基建投资同时发力，以及叠加</w:t>
      </w:r>
      <w:r w:rsidRPr="008B09E1">
        <w:rPr>
          <w:rFonts w:hint="eastAsia"/>
          <w:sz w:val="28"/>
          <w:szCs w:val="28"/>
        </w:rPr>
        <w:t>PPP</w:t>
      </w:r>
      <w:r w:rsidRPr="008B09E1">
        <w:rPr>
          <w:rFonts w:hint="eastAsia"/>
          <w:sz w:val="28"/>
          <w:szCs w:val="28"/>
        </w:rPr>
        <w:t>加速落地的影响，一季度原材料价格和</w:t>
      </w:r>
      <w:r w:rsidRPr="008B09E1">
        <w:rPr>
          <w:rFonts w:hint="eastAsia"/>
          <w:sz w:val="28"/>
          <w:szCs w:val="28"/>
        </w:rPr>
        <w:t>A</w:t>
      </w:r>
      <w:r w:rsidRPr="008B09E1">
        <w:rPr>
          <w:rFonts w:hint="eastAsia"/>
          <w:sz w:val="28"/>
          <w:szCs w:val="28"/>
        </w:rPr>
        <w:t>股都呈震荡缓慢上扬，一季度上证综指上涨</w:t>
      </w:r>
      <w:r w:rsidRPr="008B09E1">
        <w:rPr>
          <w:rFonts w:hint="eastAsia"/>
          <w:sz w:val="28"/>
          <w:szCs w:val="28"/>
        </w:rPr>
        <w:t>3.8%</w:t>
      </w:r>
      <w:r w:rsidRPr="008B09E1">
        <w:rPr>
          <w:rFonts w:hint="eastAsia"/>
          <w:sz w:val="28"/>
          <w:szCs w:val="28"/>
        </w:rPr>
        <w:t>。</w:t>
      </w:r>
      <w:r w:rsidRPr="008B09E1">
        <w:rPr>
          <w:rFonts w:hint="eastAsia"/>
          <w:sz w:val="28"/>
          <w:szCs w:val="28"/>
        </w:rPr>
        <w:t xml:space="preserve">IPO </w:t>
      </w:r>
      <w:r w:rsidRPr="008B09E1">
        <w:rPr>
          <w:rFonts w:hint="eastAsia"/>
          <w:sz w:val="28"/>
          <w:szCs w:val="28"/>
        </w:rPr>
        <w:t>数量迅速增加，共</w:t>
      </w:r>
      <w:r w:rsidRPr="008B09E1">
        <w:rPr>
          <w:rFonts w:hint="eastAsia"/>
          <w:sz w:val="28"/>
          <w:szCs w:val="28"/>
        </w:rPr>
        <w:t xml:space="preserve"> 112 </w:t>
      </w:r>
      <w:r w:rsidRPr="008B09E1">
        <w:rPr>
          <w:rFonts w:hint="eastAsia"/>
          <w:sz w:val="28"/>
          <w:szCs w:val="28"/>
        </w:rPr>
        <w:t>家公司进行首发，募集资金达到</w:t>
      </w:r>
      <w:r w:rsidRPr="008B09E1">
        <w:rPr>
          <w:rFonts w:hint="eastAsia"/>
          <w:sz w:val="28"/>
          <w:szCs w:val="28"/>
        </w:rPr>
        <w:t xml:space="preserve"> 557 </w:t>
      </w:r>
      <w:r w:rsidRPr="008B09E1">
        <w:rPr>
          <w:rFonts w:hint="eastAsia"/>
          <w:sz w:val="28"/>
          <w:szCs w:val="28"/>
        </w:rPr>
        <w:t>亿元。</w:t>
      </w:r>
    </w:p>
    <w:p w:rsidR="00DF1A59" w:rsidRPr="008B09E1" w:rsidRDefault="00DF1A59" w:rsidP="00DF1A59">
      <w:pPr>
        <w:ind w:firstLine="435"/>
        <w:rPr>
          <w:sz w:val="28"/>
          <w:szCs w:val="28"/>
        </w:rPr>
      </w:pPr>
      <w:r w:rsidRPr="008B09E1">
        <w:rPr>
          <w:rFonts w:hint="eastAsia"/>
          <w:sz w:val="28"/>
          <w:szCs w:val="28"/>
        </w:rPr>
        <w:t>从全球范围来看，主要股市指数一季度也是呈上涨趋势。全球主要股票市场表现良好，香港恒生指数涨幅达</w:t>
      </w:r>
      <w:r w:rsidRPr="008B09E1">
        <w:rPr>
          <w:rFonts w:hint="eastAsia"/>
          <w:sz w:val="28"/>
          <w:szCs w:val="28"/>
        </w:rPr>
        <w:t>9.6%</w:t>
      </w:r>
      <w:r w:rsidRPr="008B09E1">
        <w:rPr>
          <w:rFonts w:hint="eastAsia"/>
          <w:sz w:val="28"/>
          <w:szCs w:val="28"/>
        </w:rPr>
        <w:t>，</w:t>
      </w:r>
      <w:proofErr w:type="gramStart"/>
      <w:r w:rsidRPr="008B09E1">
        <w:rPr>
          <w:rFonts w:hint="eastAsia"/>
          <w:sz w:val="28"/>
          <w:szCs w:val="28"/>
        </w:rPr>
        <w:t>美国标普</w:t>
      </w:r>
      <w:proofErr w:type="gramEnd"/>
      <w:r w:rsidRPr="008B09E1">
        <w:rPr>
          <w:rFonts w:hint="eastAsia"/>
          <w:sz w:val="28"/>
          <w:szCs w:val="28"/>
        </w:rPr>
        <w:t>500</w:t>
      </w:r>
      <w:r w:rsidRPr="008B09E1">
        <w:rPr>
          <w:rFonts w:hint="eastAsia"/>
          <w:sz w:val="28"/>
          <w:szCs w:val="28"/>
        </w:rPr>
        <w:t>指</w:t>
      </w:r>
      <w:r w:rsidRPr="008B09E1">
        <w:rPr>
          <w:rFonts w:hint="eastAsia"/>
          <w:sz w:val="28"/>
          <w:szCs w:val="28"/>
        </w:rPr>
        <w:lastRenderedPageBreak/>
        <w:t>数涨幅为</w:t>
      </w:r>
      <w:r w:rsidRPr="008B09E1">
        <w:rPr>
          <w:rFonts w:hint="eastAsia"/>
          <w:sz w:val="28"/>
          <w:szCs w:val="28"/>
        </w:rPr>
        <w:t>5.5%</w:t>
      </w:r>
      <w:r w:rsidRPr="008B09E1">
        <w:rPr>
          <w:rFonts w:hint="eastAsia"/>
          <w:sz w:val="28"/>
          <w:szCs w:val="28"/>
        </w:rPr>
        <w:t>，英国富时</w:t>
      </w:r>
      <w:r w:rsidRPr="008B09E1">
        <w:rPr>
          <w:rFonts w:hint="eastAsia"/>
          <w:sz w:val="28"/>
          <w:szCs w:val="28"/>
        </w:rPr>
        <w:t>100</w:t>
      </w:r>
      <w:r w:rsidRPr="008B09E1">
        <w:rPr>
          <w:rFonts w:hint="eastAsia"/>
          <w:sz w:val="28"/>
          <w:szCs w:val="28"/>
        </w:rPr>
        <w:t>指数、法国</w:t>
      </w:r>
      <w:r w:rsidRPr="008B09E1">
        <w:rPr>
          <w:rFonts w:hint="eastAsia"/>
          <w:sz w:val="28"/>
          <w:szCs w:val="28"/>
        </w:rPr>
        <w:t>CAC40</w:t>
      </w:r>
      <w:r w:rsidRPr="008B09E1">
        <w:rPr>
          <w:rFonts w:hint="eastAsia"/>
          <w:sz w:val="28"/>
          <w:szCs w:val="28"/>
        </w:rPr>
        <w:t>指数和德国</w:t>
      </w:r>
      <w:r w:rsidRPr="008B09E1">
        <w:rPr>
          <w:rFonts w:hint="eastAsia"/>
          <w:sz w:val="28"/>
          <w:szCs w:val="28"/>
        </w:rPr>
        <w:t>DAX30</w:t>
      </w:r>
      <w:r w:rsidRPr="008B09E1">
        <w:rPr>
          <w:rFonts w:hint="eastAsia"/>
          <w:sz w:val="28"/>
          <w:szCs w:val="28"/>
        </w:rPr>
        <w:t>指数涨幅分别为</w:t>
      </w:r>
      <w:r w:rsidRPr="008B09E1">
        <w:rPr>
          <w:rFonts w:hint="eastAsia"/>
          <w:sz w:val="28"/>
          <w:szCs w:val="28"/>
        </w:rPr>
        <w:t>2.5%</w:t>
      </w:r>
      <w:r w:rsidRPr="008B09E1">
        <w:rPr>
          <w:rFonts w:hint="eastAsia"/>
          <w:sz w:val="28"/>
          <w:szCs w:val="28"/>
        </w:rPr>
        <w:t>、</w:t>
      </w:r>
      <w:r w:rsidRPr="008B09E1">
        <w:rPr>
          <w:rFonts w:hint="eastAsia"/>
          <w:sz w:val="28"/>
          <w:szCs w:val="28"/>
        </w:rPr>
        <w:t>5.4%</w:t>
      </w:r>
      <w:r w:rsidRPr="008B09E1">
        <w:rPr>
          <w:rFonts w:hint="eastAsia"/>
          <w:sz w:val="28"/>
          <w:szCs w:val="28"/>
        </w:rPr>
        <w:t>与</w:t>
      </w:r>
      <w:r w:rsidRPr="008B09E1">
        <w:rPr>
          <w:rFonts w:hint="eastAsia"/>
          <w:sz w:val="28"/>
          <w:szCs w:val="28"/>
        </w:rPr>
        <w:t>7.2%</w:t>
      </w:r>
      <w:r w:rsidRPr="008B09E1">
        <w:rPr>
          <w:rFonts w:hint="eastAsia"/>
          <w:sz w:val="28"/>
          <w:szCs w:val="28"/>
        </w:rPr>
        <w:t>，日经</w:t>
      </w:r>
      <w:r w:rsidRPr="008B09E1">
        <w:rPr>
          <w:rFonts w:hint="eastAsia"/>
          <w:sz w:val="28"/>
          <w:szCs w:val="28"/>
        </w:rPr>
        <w:t xml:space="preserve"> 225</w:t>
      </w:r>
      <w:r w:rsidRPr="008B09E1">
        <w:rPr>
          <w:rFonts w:hint="eastAsia"/>
          <w:sz w:val="28"/>
          <w:szCs w:val="28"/>
        </w:rPr>
        <w:t>指数下跌</w:t>
      </w:r>
      <w:r w:rsidRPr="008B09E1">
        <w:rPr>
          <w:rFonts w:hint="eastAsia"/>
          <w:sz w:val="28"/>
          <w:szCs w:val="28"/>
        </w:rPr>
        <w:t xml:space="preserve"> 1.1%</w:t>
      </w:r>
      <w:r w:rsidRPr="008B09E1">
        <w:rPr>
          <w:rFonts w:hint="eastAsia"/>
          <w:sz w:val="28"/>
          <w:szCs w:val="28"/>
        </w:rPr>
        <w:t>。</w:t>
      </w:r>
    </w:p>
    <w:p w:rsidR="00DF1A59" w:rsidRPr="008B09E1" w:rsidRDefault="00DF1A59" w:rsidP="00DF1A59">
      <w:pPr>
        <w:ind w:firstLineChars="200" w:firstLine="560"/>
        <w:rPr>
          <w:sz w:val="28"/>
          <w:szCs w:val="28"/>
        </w:rPr>
      </w:pPr>
      <w:r w:rsidRPr="008B09E1">
        <w:rPr>
          <w:rFonts w:hint="eastAsia"/>
          <w:sz w:val="28"/>
          <w:szCs w:val="28"/>
        </w:rPr>
        <w:t>由于地产政策的调整和货币政策的收紧，虽然财政政策持续发力，对于二季度股市的预期可能分歧比较大。</w:t>
      </w:r>
      <w:r w:rsidRPr="008B09E1">
        <w:rPr>
          <w:rFonts w:hint="eastAsia"/>
          <w:sz w:val="28"/>
          <w:szCs w:val="28"/>
        </w:rPr>
        <w:t xml:space="preserve"> </w:t>
      </w:r>
    </w:p>
    <w:p w:rsidR="00DF1A59" w:rsidRPr="008B09E1" w:rsidRDefault="00DF1A59" w:rsidP="00DF1A59">
      <w:pPr>
        <w:ind w:firstLineChars="200" w:firstLine="560"/>
        <w:rPr>
          <w:rFonts w:asciiTheme="minorEastAsia" w:hAnsiTheme="minorEastAsia" w:cs="Arial"/>
          <w:sz w:val="28"/>
          <w:szCs w:val="28"/>
        </w:rPr>
      </w:pPr>
      <w:r w:rsidRPr="008B09E1">
        <w:rPr>
          <w:noProof/>
          <w:sz w:val="28"/>
          <w:szCs w:val="28"/>
        </w:rPr>
        <w:drawing>
          <wp:inline distT="0" distB="0" distL="0" distR="0" wp14:anchorId="719C426C" wp14:editId="12AD10DD">
            <wp:extent cx="4152900" cy="143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7294" cy="1440074"/>
                    </a:xfrm>
                    <a:prstGeom prst="rect">
                      <a:avLst/>
                    </a:prstGeom>
                  </pic:spPr>
                </pic:pic>
              </a:graphicData>
            </a:graphic>
          </wp:inline>
        </w:drawing>
      </w:r>
    </w:p>
    <w:p w:rsidR="00DF1A59" w:rsidRDefault="00DF1A59" w:rsidP="00DF1A59">
      <w:pPr>
        <w:rPr>
          <w:sz w:val="28"/>
          <w:szCs w:val="28"/>
        </w:rPr>
      </w:pPr>
    </w:p>
    <w:p w:rsidR="00DF1A59" w:rsidRDefault="00DF1A59" w:rsidP="00DF1A59">
      <w:pPr>
        <w:rPr>
          <w:sz w:val="28"/>
          <w:szCs w:val="28"/>
        </w:rPr>
      </w:pPr>
    </w:p>
    <w:p w:rsidR="00DF1A59" w:rsidRPr="00764FEA" w:rsidRDefault="00DF1A59" w:rsidP="00DF1A59">
      <w:pPr>
        <w:jc w:val="center"/>
        <w:rPr>
          <w:b/>
          <w:sz w:val="28"/>
          <w:szCs w:val="28"/>
        </w:rPr>
      </w:pPr>
      <w:r w:rsidRPr="00764FEA">
        <w:rPr>
          <w:rFonts w:hint="eastAsia"/>
          <w:b/>
          <w:sz w:val="28"/>
          <w:szCs w:val="28"/>
        </w:rPr>
        <w:t>三，政策效应</w:t>
      </w:r>
    </w:p>
    <w:p w:rsidR="00DF1A59" w:rsidRDefault="00DF1A59" w:rsidP="00DF1A59">
      <w:pPr>
        <w:rPr>
          <w:sz w:val="28"/>
          <w:szCs w:val="28"/>
        </w:rPr>
      </w:pPr>
    </w:p>
    <w:p w:rsidR="00DF1A59" w:rsidRPr="00944A54" w:rsidRDefault="00DF1A59" w:rsidP="00DF1A59">
      <w:pPr>
        <w:pStyle w:val="a4"/>
        <w:numPr>
          <w:ilvl w:val="0"/>
          <w:numId w:val="1"/>
        </w:numPr>
        <w:ind w:firstLineChars="0"/>
        <w:rPr>
          <w:sz w:val="28"/>
          <w:szCs w:val="28"/>
        </w:rPr>
      </w:pPr>
      <w:r w:rsidRPr="00944A54">
        <w:rPr>
          <w:rFonts w:hint="eastAsia"/>
          <w:sz w:val="28"/>
          <w:szCs w:val="28"/>
        </w:rPr>
        <w:t>宏观总体态势</w:t>
      </w:r>
    </w:p>
    <w:p w:rsidR="00DF1A59" w:rsidRDefault="00DF1A59" w:rsidP="00DF1A59">
      <w:pPr>
        <w:pStyle w:val="a4"/>
        <w:ind w:left="720" w:firstLineChars="0" w:firstLine="0"/>
        <w:rPr>
          <w:sz w:val="28"/>
          <w:szCs w:val="28"/>
        </w:rPr>
      </w:pPr>
    </w:p>
    <w:p w:rsidR="00DF1A59" w:rsidRDefault="00DF1A59" w:rsidP="00DF1A59">
      <w:pPr>
        <w:ind w:firstLine="540"/>
        <w:rPr>
          <w:sz w:val="28"/>
          <w:szCs w:val="28"/>
        </w:rPr>
      </w:pPr>
      <w:r>
        <w:rPr>
          <w:rFonts w:hint="eastAsia"/>
          <w:sz w:val="28"/>
          <w:szCs w:val="28"/>
        </w:rPr>
        <w:t>2017</w:t>
      </w:r>
      <w:r>
        <w:rPr>
          <w:rFonts w:hint="eastAsia"/>
          <w:sz w:val="28"/>
          <w:szCs w:val="28"/>
        </w:rPr>
        <w:t>年第</w:t>
      </w:r>
      <w:r>
        <w:rPr>
          <w:rFonts w:hint="eastAsia"/>
          <w:sz w:val="28"/>
          <w:szCs w:val="28"/>
        </w:rPr>
        <w:t>1</w:t>
      </w:r>
      <w:r>
        <w:rPr>
          <w:rFonts w:hint="eastAsia"/>
          <w:sz w:val="28"/>
          <w:szCs w:val="28"/>
        </w:rPr>
        <w:t>季度，国内生产总值</w:t>
      </w:r>
      <w:r>
        <w:rPr>
          <w:rFonts w:hint="eastAsia"/>
          <w:sz w:val="28"/>
          <w:szCs w:val="28"/>
        </w:rPr>
        <w:t>18</w:t>
      </w:r>
      <w:proofErr w:type="gramStart"/>
      <w:r>
        <w:rPr>
          <w:rFonts w:hint="eastAsia"/>
          <w:sz w:val="28"/>
          <w:szCs w:val="28"/>
        </w:rPr>
        <w:t>万亿</w:t>
      </w:r>
      <w:proofErr w:type="gramEnd"/>
      <w:r>
        <w:rPr>
          <w:rFonts w:hint="eastAsia"/>
          <w:sz w:val="28"/>
          <w:szCs w:val="28"/>
        </w:rPr>
        <w:t>，同比增长</w:t>
      </w:r>
      <w:r>
        <w:rPr>
          <w:rFonts w:hint="eastAsia"/>
          <w:sz w:val="28"/>
          <w:szCs w:val="28"/>
        </w:rPr>
        <w:t>6.9%</w:t>
      </w:r>
      <w:r>
        <w:rPr>
          <w:rFonts w:hint="eastAsia"/>
          <w:sz w:val="28"/>
          <w:szCs w:val="28"/>
        </w:rPr>
        <w:t>，比上年同期提高</w:t>
      </w:r>
      <w:r>
        <w:rPr>
          <w:rFonts w:hint="eastAsia"/>
          <w:sz w:val="28"/>
          <w:szCs w:val="28"/>
        </w:rPr>
        <w:t>0.2</w:t>
      </w:r>
      <w:r>
        <w:rPr>
          <w:rFonts w:hint="eastAsia"/>
          <w:sz w:val="28"/>
          <w:szCs w:val="28"/>
        </w:rPr>
        <w:t>个百分点；全国规模以上工业增加值同比增长</w:t>
      </w:r>
      <w:r>
        <w:rPr>
          <w:rFonts w:hint="eastAsia"/>
          <w:sz w:val="28"/>
          <w:szCs w:val="28"/>
        </w:rPr>
        <w:t>6.8%</w:t>
      </w:r>
      <w:r>
        <w:rPr>
          <w:rFonts w:hint="eastAsia"/>
          <w:sz w:val="28"/>
          <w:szCs w:val="28"/>
        </w:rPr>
        <w:t>，比上年同期加快</w:t>
      </w:r>
      <w:r>
        <w:rPr>
          <w:rFonts w:hint="eastAsia"/>
          <w:sz w:val="28"/>
          <w:szCs w:val="28"/>
        </w:rPr>
        <w:t>1</w:t>
      </w:r>
      <w:r>
        <w:rPr>
          <w:rFonts w:hint="eastAsia"/>
          <w:sz w:val="28"/>
          <w:szCs w:val="28"/>
        </w:rPr>
        <w:t>个百分点。经济运行呈现稳中回升态势，为完成今年预期的经济增长</w:t>
      </w:r>
      <w:r>
        <w:rPr>
          <w:rFonts w:hint="eastAsia"/>
          <w:sz w:val="28"/>
          <w:szCs w:val="28"/>
        </w:rPr>
        <w:t>6.5%</w:t>
      </w:r>
      <w:r>
        <w:rPr>
          <w:rFonts w:hint="eastAsia"/>
          <w:sz w:val="28"/>
          <w:szCs w:val="28"/>
        </w:rPr>
        <w:t>的目标奠定了基础。这是否意味着中国的经济增长进入了新周期的上升通道，似乎根据不足。虽然新的宏观经济数据令人鼓舞，但人们的疑虑仍未消除，在经济增长加速的同时，消费物价却不断回落，不少人认为，经济下行的压力依然存在，增长的动能能否支撑当前的经济回暖继续发展，还有待进一步观察，一些人</w:t>
      </w:r>
      <w:r>
        <w:rPr>
          <w:rFonts w:hint="eastAsia"/>
          <w:sz w:val="28"/>
          <w:szCs w:val="28"/>
        </w:rPr>
        <w:lastRenderedPageBreak/>
        <w:t>甚至认为，今年的经济运行很可能出现前高后低的态势，一季度就是今年的高点。</w:t>
      </w:r>
    </w:p>
    <w:p w:rsidR="00DF1A59" w:rsidRDefault="00DF1A59" w:rsidP="00DF1A59">
      <w:pPr>
        <w:ind w:firstLine="540"/>
        <w:rPr>
          <w:sz w:val="28"/>
          <w:szCs w:val="28"/>
        </w:rPr>
      </w:pPr>
      <w:r>
        <w:rPr>
          <w:rFonts w:hint="eastAsia"/>
          <w:sz w:val="28"/>
          <w:szCs w:val="28"/>
        </w:rPr>
        <w:t>对一季度经济增长贡献最大的是消费需求，其贡献率达到了</w:t>
      </w:r>
      <w:r>
        <w:rPr>
          <w:rFonts w:hint="eastAsia"/>
          <w:sz w:val="28"/>
          <w:szCs w:val="28"/>
        </w:rPr>
        <w:t>77.2%</w:t>
      </w:r>
      <w:r>
        <w:rPr>
          <w:rFonts w:hint="eastAsia"/>
          <w:sz w:val="28"/>
          <w:szCs w:val="28"/>
        </w:rPr>
        <w:t>，比上年同期加快</w:t>
      </w:r>
      <w:r>
        <w:rPr>
          <w:rFonts w:hint="eastAsia"/>
          <w:sz w:val="28"/>
          <w:szCs w:val="28"/>
        </w:rPr>
        <w:t>2.2</w:t>
      </w:r>
      <w:r>
        <w:rPr>
          <w:rFonts w:hint="eastAsia"/>
          <w:sz w:val="28"/>
          <w:szCs w:val="28"/>
        </w:rPr>
        <w:t>个百分点，且有实际收入增长</w:t>
      </w:r>
      <w:r>
        <w:rPr>
          <w:rFonts w:hint="eastAsia"/>
          <w:sz w:val="28"/>
          <w:szCs w:val="28"/>
        </w:rPr>
        <w:t>7%</w:t>
      </w:r>
      <w:r>
        <w:rPr>
          <w:rFonts w:hint="eastAsia"/>
          <w:sz w:val="28"/>
          <w:szCs w:val="28"/>
        </w:rPr>
        <w:t>的支撑。不过，当季社会消费品零售额</w:t>
      </w:r>
      <w:r>
        <w:rPr>
          <w:rFonts w:hint="eastAsia"/>
          <w:sz w:val="28"/>
          <w:szCs w:val="28"/>
        </w:rPr>
        <w:t>85823</w:t>
      </w:r>
      <w:r>
        <w:rPr>
          <w:rFonts w:hint="eastAsia"/>
          <w:sz w:val="28"/>
          <w:szCs w:val="28"/>
        </w:rPr>
        <w:t>亿元，增长</w:t>
      </w:r>
      <w:r>
        <w:rPr>
          <w:rFonts w:hint="eastAsia"/>
          <w:sz w:val="28"/>
          <w:szCs w:val="28"/>
        </w:rPr>
        <w:t>10%</w:t>
      </w:r>
      <w:r>
        <w:rPr>
          <w:rFonts w:hint="eastAsia"/>
          <w:sz w:val="28"/>
          <w:szCs w:val="28"/>
        </w:rPr>
        <w:t>，增速比上年全年回落</w:t>
      </w:r>
      <w:r>
        <w:rPr>
          <w:rFonts w:hint="eastAsia"/>
          <w:sz w:val="28"/>
          <w:szCs w:val="28"/>
        </w:rPr>
        <w:t>0.4</w:t>
      </w:r>
      <w:r>
        <w:rPr>
          <w:rFonts w:hint="eastAsia"/>
          <w:sz w:val="28"/>
          <w:szCs w:val="28"/>
        </w:rPr>
        <w:t>个百分点，月度增长并不稳定，前两个月增长</w:t>
      </w:r>
      <w:r>
        <w:rPr>
          <w:rFonts w:hint="eastAsia"/>
          <w:sz w:val="28"/>
          <w:szCs w:val="28"/>
        </w:rPr>
        <w:t>9.5%</w:t>
      </w:r>
      <w:r>
        <w:rPr>
          <w:rFonts w:hint="eastAsia"/>
          <w:sz w:val="28"/>
          <w:szCs w:val="28"/>
        </w:rPr>
        <w:t>，</w:t>
      </w:r>
      <w:r>
        <w:rPr>
          <w:rFonts w:hint="eastAsia"/>
          <w:sz w:val="28"/>
          <w:szCs w:val="28"/>
        </w:rPr>
        <w:t>3</w:t>
      </w:r>
      <w:r>
        <w:rPr>
          <w:rFonts w:hint="eastAsia"/>
          <w:sz w:val="28"/>
          <w:szCs w:val="28"/>
        </w:rPr>
        <w:t>月份增长</w:t>
      </w:r>
      <w:r>
        <w:rPr>
          <w:rFonts w:hint="eastAsia"/>
          <w:sz w:val="28"/>
          <w:szCs w:val="28"/>
        </w:rPr>
        <w:t>10.9%</w:t>
      </w:r>
      <w:r>
        <w:rPr>
          <w:rFonts w:hint="eastAsia"/>
          <w:sz w:val="28"/>
          <w:szCs w:val="28"/>
        </w:rPr>
        <w:t>，且汽车和地产相关消费是推动</w:t>
      </w:r>
      <w:r>
        <w:rPr>
          <w:rFonts w:hint="eastAsia"/>
          <w:sz w:val="28"/>
          <w:szCs w:val="28"/>
        </w:rPr>
        <w:t>3</w:t>
      </w:r>
      <w:r>
        <w:rPr>
          <w:rFonts w:hint="eastAsia"/>
          <w:sz w:val="28"/>
          <w:szCs w:val="28"/>
        </w:rPr>
        <w:t>月份消费向好的主力，分别较前值提高</w:t>
      </w:r>
      <w:r>
        <w:rPr>
          <w:rFonts w:hint="eastAsia"/>
          <w:sz w:val="28"/>
          <w:szCs w:val="28"/>
        </w:rPr>
        <w:t>9.8</w:t>
      </w:r>
      <w:r>
        <w:rPr>
          <w:rFonts w:hint="eastAsia"/>
          <w:sz w:val="28"/>
          <w:szCs w:val="28"/>
        </w:rPr>
        <w:t>和</w:t>
      </w:r>
      <w:r>
        <w:rPr>
          <w:rFonts w:hint="eastAsia"/>
          <w:sz w:val="28"/>
          <w:szCs w:val="28"/>
        </w:rPr>
        <w:t>6.8</w:t>
      </w:r>
      <w:r>
        <w:rPr>
          <w:rFonts w:hint="eastAsia"/>
          <w:sz w:val="28"/>
          <w:szCs w:val="28"/>
        </w:rPr>
        <w:t>个百分点。这两点后期都会有较大变化，汽车是因为密集降价促销和举办车展，二季度及以后尚需国家相关刺激措施，而随着地产调控的加码，与其相关的消费也不会如此增长。倒是网上销售继续加速，同比增长</w:t>
      </w:r>
      <w:r>
        <w:rPr>
          <w:rFonts w:hint="eastAsia"/>
          <w:sz w:val="28"/>
          <w:szCs w:val="28"/>
        </w:rPr>
        <w:t>32.1%</w:t>
      </w:r>
      <w:r>
        <w:rPr>
          <w:rFonts w:hint="eastAsia"/>
          <w:sz w:val="28"/>
          <w:szCs w:val="28"/>
        </w:rPr>
        <w:t>，其中，实物商品零售额增长</w:t>
      </w:r>
      <w:r>
        <w:rPr>
          <w:rFonts w:hint="eastAsia"/>
          <w:sz w:val="28"/>
          <w:szCs w:val="28"/>
        </w:rPr>
        <w:t>25.8%</w:t>
      </w:r>
      <w:r>
        <w:rPr>
          <w:rFonts w:hint="eastAsia"/>
          <w:sz w:val="28"/>
          <w:szCs w:val="28"/>
        </w:rPr>
        <w:t>，占比提高</w:t>
      </w:r>
      <w:r>
        <w:rPr>
          <w:rFonts w:hint="eastAsia"/>
          <w:sz w:val="28"/>
          <w:szCs w:val="28"/>
        </w:rPr>
        <w:t>1.8</w:t>
      </w:r>
      <w:r>
        <w:rPr>
          <w:rFonts w:hint="eastAsia"/>
          <w:sz w:val="28"/>
          <w:szCs w:val="28"/>
        </w:rPr>
        <w:t>个百分点，达</w:t>
      </w:r>
      <w:r>
        <w:rPr>
          <w:rFonts w:hint="eastAsia"/>
          <w:sz w:val="28"/>
          <w:szCs w:val="28"/>
        </w:rPr>
        <w:t>12.4%</w:t>
      </w:r>
      <w:r>
        <w:rPr>
          <w:rFonts w:hint="eastAsia"/>
          <w:sz w:val="28"/>
          <w:szCs w:val="28"/>
        </w:rPr>
        <w:t>。说明新的消费模式和业态在继续发展。</w:t>
      </w:r>
    </w:p>
    <w:p w:rsidR="00DF1A59" w:rsidRDefault="00DF1A59" w:rsidP="00DF1A59">
      <w:pPr>
        <w:ind w:firstLine="540"/>
        <w:rPr>
          <w:sz w:val="28"/>
          <w:szCs w:val="28"/>
        </w:rPr>
      </w:pPr>
      <w:r>
        <w:rPr>
          <w:rFonts w:hint="eastAsia"/>
          <w:sz w:val="28"/>
          <w:szCs w:val="28"/>
        </w:rPr>
        <w:t>随着国际经济缓慢复苏和国内经济增长加快，一季度对外贸易增长加速。出口增长</w:t>
      </w:r>
      <w:r>
        <w:rPr>
          <w:rFonts w:hint="eastAsia"/>
          <w:sz w:val="28"/>
          <w:szCs w:val="28"/>
        </w:rPr>
        <w:t>14.8%</w:t>
      </w:r>
      <w:r>
        <w:rPr>
          <w:rFonts w:hint="eastAsia"/>
          <w:sz w:val="28"/>
          <w:szCs w:val="28"/>
        </w:rPr>
        <w:t>，进口增长</w:t>
      </w:r>
      <w:r>
        <w:rPr>
          <w:rFonts w:hint="eastAsia"/>
          <w:sz w:val="28"/>
          <w:szCs w:val="28"/>
        </w:rPr>
        <w:t>31.1%</w:t>
      </w:r>
      <w:r>
        <w:rPr>
          <w:rFonts w:hint="eastAsia"/>
          <w:sz w:val="28"/>
          <w:szCs w:val="28"/>
        </w:rPr>
        <w:t>，贸易顺差近</w:t>
      </w:r>
      <w:r>
        <w:rPr>
          <w:rFonts w:hint="eastAsia"/>
          <w:sz w:val="28"/>
          <w:szCs w:val="28"/>
        </w:rPr>
        <w:t>4550</w:t>
      </w:r>
      <w:r>
        <w:rPr>
          <w:rFonts w:hint="eastAsia"/>
          <w:sz w:val="28"/>
          <w:szCs w:val="28"/>
        </w:rPr>
        <w:t>亿元，对经济增长的贡献由负转正。可喜的是一般贸易增长（</w:t>
      </w:r>
      <w:r>
        <w:rPr>
          <w:rFonts w:hint="eastAsia"/>
          <w:sz w:val="28"/>
          <w:szCs w:val="28"/>
        </w:rPr>
        <w:t>23.2%</w:t>
      </w:r>
      <w:r>
        <w:rPr>
          <w:rFonts w:hint="eastAsia"/>
          <w:sz w:val="28"/>
          <w:szCs w:val="28"/>
        </w:rPr>
        <w:t>）和民营企业进出口增长（</w:t>
      </w:r>
      <w:r>
        <w:rPr>
          <w:rFonts w:hint="eastAsia"/>
          <w:sz w:val="28"/>
          <w:szCs w:val="28"/>
        </w:rPr>
        <w:t>22.5%</w:t>
      </w:r>
      <w:r>
        <w:rPr>
          <w:rFonts w:hint="eastAsia"/>
          <w:sz w:val="28"/>
          <w:szCs w:val="28"/>
        </w:rPr>
        <w:t>）均快于全部贸易，机电产品和劳动密集型产品仍是出口主力，分别占出口总值的</w:t>
      </w:r>
      <w:r>
        <w:rPr>
          <w:rFonts w:hint="eastAsia"/>
          <w:sz w:val="28"/>
          <w:szCs w:val="28"/>
        </w:rPr>
        <w:t>68.1%</w:t>
      </w:r>
      <w:r>
        <w:rPr>
          <w:rFonts w:hint="eastAsia"/>
          <w:sz w:val="28"/>
          <w:szCs w:val="28"/>
        </w:rPr>
        <w:t>和</w:t>
      </w:r>
      <w:r>
        <w:rPr>
          <w:rFonts w:hint="eastAsia"/>
          <w:sz w:val="28"/>
          <w:szCs w:val="28"/>
        </w:rPr>
        <w:t>19.7%</w:t>
      </w:r>
      <w:r>
        <w:rPr>
          <w:rFonts w:hint="eastAsia"/>
          <w:sz w:val="28"/>
          <w:szCs w:val="28"/>
        </w:rPr>
        <w:t>。一般来说，出口增长主要是由于外部需求增加，进口增长与国内经济回稳相关。一季度铁矿砂和原油等大宗商品进口价量齐升，铁矿砂进口量增长</w:t>
      </w:r>
      <w:r>
        <w:rPr>
          <w:rFonts w:hint="eastAsia"/>
          <w:sz w:val="28"/>
          <w:szCs w:val="28"/>
        </w:rPr>
        <w:t>12.1%</w:t>
      </w:r>
      <w:r>
        <w:rPr>
          <w:rFonts w:hint="eastAsia"/>
          <w:sz w:val="28"/>
          <w:szCs w:val="28"/>
        </w:rPr>
        <w:t>，价格上涨</w:t>
      </w:r>
      <w:r>
        <w:rPr>
          <w:rFonts w:hint="eastAsia"/>
          <w:sz w:val="28"/>
          <w:szCs w:val="28"/>
        </w:rPr>
        <w:t>80.5%</w:t>
      </w:r>
      <w:r>
        <w:rPr>
          <w:rFonts w:hint="eastAsia"/>
          <w:sz w:val="28"/>
          <w:szCs w:val="28"/>
        </w:rPr>
        <w:t>，原油进口量增长</w:t>
      </w:r>
      <w:r>
        <w:rPr>
          <w:rFonts w:hint="eastAsia"/>
          <w:sz w:val="28"/>
          <w:szCs w:val="28"/>
        </w:rPr>
        <w:t>15%</w:t>
      </w:r>
      <w:r>
        <w:rPr>
          <w:rFonts w:hint="eastAsia"/>
          <w:sz w:val="28"/>
          <w:szCs w:val="28"/>
        </w:rPr>
        <w:t>，价格上涨</w:t>
      </w:r>
      <w:r>
        <w:rPr>
          <w:rFonts w:hint="eastAsia"/>
          <w:sz w:val="28"/>
          <w:szCs w:val="28"/>
        </w:rPr>
        <w:t>64.7%</w:t>
      </w:r>
      <w:r>
        <w:rPr>
          <w:rFonts w:hint="eastAsia"/>
          <w:sz w:val="28"/>
          <w:szCs w:val="28"/>
        </w:rPr>
        <w:t>。再加上国内钢材价格上涨，说明国内钢铁行业的发展出现</w:t>
      </w:r>
      <w:proofErr w:type="gramStart"/>
      <w:r>
        <w:rPr>
          <w:rFonts w:hint="eastAsia"/>
          <w:sz w:val="28"/>
          <w:szCs w:val="28"/>
        </w:rPr>
        <w:t>了去产能和</w:t>
      </w:r>
      <w:proofErr w:type="gramEnd"/>
      <w:r>
        <w:rPr>
          <w:rFonts w:hint="eastAsia"/>
          <w:sz w:val="28"/>
          <w:szCs w:val="28"/>
        </w:rPr>
        <w:t>上</w:t>
      </w:r>
      <w:r>
        <w:rPr>
          <w:rFonts w:hint="eastAsia"/>
          <w:sz w:val="28"/>
          <w:szCs w:val="28"/>
        </w:rPr>
        <w:lastRenderedPageBreak/>
        <w:t>产量的矛盾现象。</w:t>
      </w:r>
    </w:p>
    <w:p w:rsidR="00DF1A59" w:rsidRDefault="00DF1A59" w:rsidP="00DF1A59">
      <w:pPr>
        <w:ind w:firstLine="540"/>
        <w:rPr>
          <w:sz w:val="28"/>
          <w:szCs w:val="28"/>
        </w:rPr>
      </w:pPr>
      <w:r>
        <w:rPr>
          <w:rFonts w:hint="eastAsia"/>
          <w:sz w:val="28"/>
          <w:szCs w:val="28"/>
        </w:rPr>
        <w:t>由于消费贡献的提高和出口贡献由负转正，投资的贡献自然减少。但投资仍然是</w:t>
      </w:r>
      <w:proofErr w:type="gramStart"/>
      <w:r>
        <w:rPr>
          <w:rFonts w:hint="eastAsia"/>
          <w:sz w:val="28"/>
          <w:szCs w:val="28"/>
        </w:rPr>
        <w:t>稳增长</w:t>
      </w:r>
      <w:proofErr w:type="gramEnd"/>
      <w:r>
        <w:rPr>
          <w:rFonts w:hint="eastAsia"/>
          <w:sz w:val="28"/>
          <w:szCs w:val="28"/>
        </w:rPr>
        <w:t>的主力。一季度全国固定资产投资（不含农户）</w:t>
      </w:r>
      <w:r>
        <w:rPr>
          <w:rFonts w:hint="eastAsia"/>
          <w:sz w:val="28"/>
          <w:szCs w:val="28"/>
        </w:rPr>
        <w:t>9.38</w:t>
      </w:r>
      <w:proofErr w:type="gramStart"/>
      <w:r>
        <w:rPr>
          <w:rFonts w:hint="eastAsia"/>
          <w:sz w:val="28"/>
          <w:szCs w:val="28"/>
        </w:rPr>
        <w:t>万亿</w:t>
      </w:r>
      <w:proofErr w:type="gramEnd"/>
      <w:r>
        <w:rPr>
          <w:rFonts w:hint="eastAsia"/>
          <w:sz w:val="28"/>
          <w:szCs w:val="28"/>
        </w:rPr>
        <w:t>元，增长</w:t>
      </w:r>
      <w:r>
        <w:rPr>
          <w:rFonts w:hint="eastAsia"/>
          <w:sz w:val="28"/>
          <w:szCs w:val="28"/>
        </w:rPr>
        <w:t>9.2%</w:t>
      </w:r>
      <w:r>
        <w:rPr>
          <w:rFonts w:hint="eastAsia"/>
          <w:sz w:val="28"/>
          <w:szCs w:val="28"/>
        </w:rPr>
        <w:t>，比上年全年加快</w:t>
      </w:r>
      <w:r>
        <w:rPr>
          <w:rFonts w:hint="eastAsia"/>
          <w:sz w:val="28"/>
          <w:szCs w:val="28"/>
        </w:rPr>
        <w:t>1.1</w:t>
      </w:r>
      <w:r>
        <w:rPr>
          <w:rFonts w:hint="eastAsia"/>
          <w:sz w:val="28"/>
          <w:szCs w:val="28"/>
        </w:rPr>
        <w:t>个百分点。民间投资增长稍有加速，同比增长</w:t>
      </w:r>
      <w:r>
        <w:rPr>
          <w:rFonts w:hint="eastAsia"/>
          <w:sz w:val="28"/>
          <w:szCs w:val="28"/>
        </w:rPr>
        <w:t>7.7%</w:t>
      </w:r>
      <w:r>
        <w:rPr>
          <w:rFonts w:hint="eastAsia"/>
          <w:sz w:val="28"/>
          <w:szCs w:val="28"/>
        </w:rPr>
        <w:t>，主要投向制造业和第三产业，使制造业投资增长</w:t>
      </w:r>
      <w:r>
        <w:rPr>
          <w:rFonts w:hint="eastAsia"/>
          <w:sz w:val="28"/>
          <w:szCs w:val="28"/>
        </w:rPr>
        <w:t>5.8%</w:t>
      </w:r>
      <w:r>
        <w:rPr>
          <w:rFonts w:hint="eastAsia"/>
          <w:sz w:val="28"/>
          <w:szCs w:val="28"/>
        </w:rPr>
        <w:t>，其对第三产业的投资增长了</w:t>
      </w:r>
      <w:r>
        <w:rPr>
          <w:rFonts w:hint="eastAsia"/>
          <w:sz w:val="28"/>
          <w:szCs w:val="28"/>
        </w:rPr>
        <w:t>9.8%</w:t>
      </w:r>
      <w:r>
        <w:rPr>
          <w:rFonts w:hint="eastAsia"/>
          <w:sz w:val="28"/>
          <w:szCs w:val="28"/>
        </w:rPr>
        <w:t>，其中公共设施管理业投资同比增长</w:t>
      </w:r>
      <w:r>
        <w:rPr>
          <w:rFonts w:hint="eastAsia"/>
          <w:sz w:val="28"/>
          <w:szCs w:val="28"/>
        </w:rPr>
        <w:t>32.1%</w:t>
      </w:r>
      <w:r>
        <w:rPr>
          <w:rFonts w:hint="eastAsia"/>
          <w:sz w:val="28"/>
          <w:szCs w:val="28"/>
        </w:rPr>
        <w:t>，与政府推进“放管服”改革和</w:t>
      </w:r>
      <w:r>
        <w:rPr>
          <w:rFonts w:hint="eastAsia"/>
          <w:sz w:val="28"/>
          <w:szCs w:val="28"/>
        </w:rPr>
        <w:t>PPP</w:t>
      </w:r>
      <w:r>
        <w:rPr>
          <w:rFonts w:hint="eastAsia"/>
          <w:sz w:val="28"/>
          <w:szCs w:val="28"/>
        </w:rPr>
        <w:t>模式有关。不过，投资的主力仍是国有控股投资，增长</w:t>
      </w:r>
      <w:r>
        <w:rPr>
          <w:rFonts w:hint="eastAsia"/>
          <w:sz w:val="28"/>
          <w:szCs w:val="28"/>
        </w:rPr>
        <w:t>13.6%</w:t>
      </w:r>
      <w:r>
        <w:rPr>
          <w:rFonts w:hint="eastAsia"/>
          <w:sz w:val="28"/>
          <w:szCs w:val="28"/>
        </w:rPr>
        <w:t>，是民间投资增速的近</w:t>
      </w:r>
      <w:r>
        <w:rPr>
          <w:rFonts w:hint="eastAsia"/>
          <w:sz w:val="28"/>
          <w:szCs w:val="28"/>
        </w:rPr>
        <w:t>1.8</w:t>
      </w:r>
      <w:r>
        <w:rPr>
          <w:rFonts w:hint="eastAsia"/>
          <w:sz w:val="28"/>
          <w:szCs w:val="28"/>
        </w:rPr>
        <w:t>倍。高技术产业的投资增长</w:t>
      </w:r>
      <w:r>
        <w:rPr>
          <w:rFonts w:hint="eastAsia"/>
          <w:sz w:val="28"/>
          <w:szCs w:val="28"/>
        </w:rPr>
        <w:t>22.6%</w:t>
      </w:r>
      <w:r>
        <w:rPr>
          <w:rFonts w:hint="eastAsia"/>
          <w:sz w:val="28"/>
          <w:szCs w:val="28"/>
        </w:rPr>
        <w:t>，是投资结构调整中的一个可喜现象，但仍赶不上基础设施投资的增长（</w:t>
      </w:r>
      <w:r>
        <w:rPr>
          <w:rFonts w:hint="eastAsia"/>
          <w:sz w:val="28"/>
          <w:szCs w:val="28"/>
        </w:rPr>
        <w:t>23.5%</w:t>
      </w:r>
      <w:r>
        <w:rPr>
          <w:rFonts w:hint="eastAsia"/>
          <w:sz w:val="28"/>
          <w:szCs w:val="28"/>
        </w:rPr>
        <w:t>，一说</w:t>
      </w:r>
      <w:r>
        <w:rPr>
          <w:rFonts w:hint="eastAsia"/>
          <w:sz w:val="28"/>
          <w:szCs w:val="28"/>
        </w:rPr>
        <w:t>28.7%</w:t>
      </w:r>
      <w:r>
        <w:rPr>
          <w:rFonts w:hint="eastAsia"/>
          <w:sz w:val="28"/>
          <w:szCs w:val="28"/>
        </w:rPr>
        <w:t>）。但基础设施投资效果却越来越差。比如，我们花了数十亿资金在偏远地区建设机场，计划</w:t>
      </w:r>
      <w:r>
        <w:rPr>
          <w:rFonts w:hint="eastAsia"/>
          <w:sz w:val="28"/>
          <w:szCs w:val="28"/>
        </w:rPr>
        <w:t>10</w:t>
      </w:r>
      <w:r>
        <w:rPr>
          <w:rFonts w:hint="eastAsia"/>
          <w:sz w:val="28"/>
          <w:szCs w:val="28"/>
        </w:rPr>
        <w:t>年内机场数从</w:t>
      </w:r>
      <w:r>
        <w:rPr>
          <w:rFonts w:hint="eastAsia"/>
          <w:sz w:val="28"/>
          <w:szCs w:val="28"/>
        </w:rPr>
        <w:t>2015</w:t>
      </w:r>
      <w:r>
        <w:rPr>
          <w:rFonts w:hint="eastAsia"/>
          <w:sz w:val="28"/>
          <w:szCs w:val="28"/>
        </w:rPr>
        <w:t>年的</w:t>
      </w:r>
      <w:r>
        <w:rPr>
          <w:rFonts w:hint="eastAsia"/>
          <w:sz w:val="28"/>
          <w:szCs w:val="28"/>
        </w:rPr>
        <w:t>207</w:t>
      </w:r>
      <w:r>
        <w:rPr>
          <w:rFonts w:hint="eastAsia"/>
          <w:sz w:val="28"/>
          <w:szCs w:val="28"/>
        </w:rPr>
        <w:t>个增加到</w:t>
      </w:r>
      <w:r>
        <w:rPr>
          <w:rFonts w:hint="eastAsia"/>
          <w:sz w:val="28"/>
          <w:szCs w:val="28"/>
        </w:rPr>
        <w:t>260</w:t>
      </w:r>
      <w:r>
        <w:rPr>
          <w:rFonts w:hint="eastAsia"/>
          <w:sz w:val="28"/>
          <w:szCs w:val="28"/>
        </w:rPr>
        <w:t>个，但现有机场中</w:t>
      </w:r>
      <w:r>
        <w:rPr>
          <w:rFonts w:hint="eastAsia"/>
          <w:sz w:val="28"/>
          <w:szCs w:val="28"/>
        </w:rPr>
        <w:t>3/4</w:t>
      </w:r>
      <w:r>
        <w:rPr>
          <w:rFonts w:hint="eastAsia"/>
          <w:sz w:val="28"/>
          <w:szCs w:val="28"/>
        </w:rPr>
        <w:t>都是亏损的，去年民航局用于亏损机场的补贴达</w:t>
      </w:r>
      <w:r>
        <w:rPr>
          <w:rFonts w:hint="eastAsia"/>
          <w:sz w:val="28"/>
          <w:szCs w:val="28"/>
        </w:rPr>
        <w:t>13</w:t>
      </w:r>
      <w:r>
        <w:rPr>
          <w:rFonts w:hint="eastAsia"/>
          <w:sz w:val="28"/>
          <w:szCs w:val="28"/>
        </w:rPr>
        <w:t>亿元。再如，我国现有高铁运营里程已经超过</w:t>
      </w:r>
      <w:r>
        <w:rPr>
          <w:rFonts w:hint="eastAsia"/>
          <w:sz w:val="28"/>
          <w:szCs w:val="28"/>
        </w:rPr>
        <w:t>2.2</w:t>
      </w:r>
      <w:r>
        <w:rPr>
          <w:rFonts w:hint="eastAsia"/>
          <w:sz w:val="28"/>
          <w:szCs w:val="28"/>
        </w:rPr>
        <w:t>万公里，世界第一，去年</w:t>
      </w:r>
      <w:r>
        <w:rPr>
          <w:rFonts w:hint="eastAsia"/>
          <w:sz w:val="28"/>
          <w:szCs w:val="28"/>
        </w:rPr>
        <w:t>6</w:t>
      </w:r>
      <w:r>
        <w:rPr>
          <w:rFonts w:hint="eastAsia"/>
          <w:sz w:val="28"/>
          <w:szCs w:val="28"/>
        </w:rPr>
        <w:t>月出台的铁路网中长期规划将构建以“八纵八横”主通道为骨架、区域连接线衔接、城际铁路补充的高速铁路网，到</w:t>
      </w:r>
      <w:r>
        <w:rPr>
          <w:rFonts w:hint="eastAsia"/>
          <w:sz w:val="28"/>
          <w:szCs w:val="28"/>
        </w:rPr>
        <w:t>2030</w:t>
      </w:r>
      <w:r>
        <w:rPr>
          <w:rFonts w:hint="eastAsia"/>
          <w:sz w:val="28"/>
          <w:szCs w:val="28"/>
        </w:rPr>
        <w:t>年，铁路运营里程将超过</w:t>
      </w:r>
      <w:r>
        <w:rPr>
          <w:rFonts w:hint="eastAsia"/>
          <w:sz w:val="28"/>
          <w:szCs w:val="28"/>
        </w:rPr>
        <w:t>20</w:t>
      </w:r>
      <w:r>
        <w:rPr>
          <w:rFonts w:hint="eastAsia"/>
          <w:sz w:val="28"/>
          <w:szCs w:val="28"/>
        </w:rPr>
        <w:t>万公里，其中高速铁路运营里程将超过</w:t>
      </w:r>
      <w:r>
        <w:rPr>
          <w:rFonts w:hint="eastAsia"/>
          <w:sz w:val="28"/>
          <w:szCs w:val="28"/>
        </w:rPr>
        <w:t>7</w:t>
      </w:r>
      <w:r>
        <w:rPr>
          <w:rFonts w:hint="eastAsia"/>
          <w:sz w:val="28"/>
          <w:szCs w:val="28"/>
        </w:rPr>
        <w:t>万公里。铁路投资不断提高，从</w:t>
      </w:r>
      <w:r>
        <w:rPr>
          <w:rFonts w:hint="eastAsia"/>
          <w:sz w:val="28"/>
          <w:szCs w:val="28"/>
        </w:rPr>
        <w:t>2012</w:t>
      </w:r>
      <w:r>
        <w:rPr>
          <w:rFonts w:hint="eastAsia"/>
          <w:sz w:val="28"/>
          <w:szCs w:val="28"/>
        </w:rPr>
        <w:t>年的</w:t>
      </w:r>
      <w:r>
        <w:rPr>
          <w:rFonts w:hint="eastAsia"/>
          <w:sz w:val="28"/>
          <w:szCs w:val="28"/>
        </w:rPr>
        <w:t>6339</w:t>
      </w:r>
      <w:r>
        <w:rPr>
          <w:rFonts w:hint="eastAsia"/>
          <w:sz w:val="28"/>
          <w:szCs w:val="28"/>
        </w:rPr>
        <w:t>亿元，增加到</w:t>
      </w:r>
      <w:r>
        <w:rPr>
          <w:rFonts w:hint="eastAsia"/>
          <w:sz w:val="28"/>
          <w:szCs w:val="28"/>
        </w:rPr>
        <w:t>2016</w:t>
      </w:r>
      <w:r>
        <w:rPr>
          <w:rFonts w:hint="eastAsia"/>
          <w:sz w:val="28"/>
          <w:szCs w:val="28"/>
        </w:rPr>
        <w:t>年的</w:t>
      </w:r>
      <w:r>
        <w:rPr>
          <w:rFonts w:hint="eastAsia"/>
          <w:sz w:val="28"/>
          <w:szCs w:val="28"/>
        </w:rPr>
        <w:t>8015</w:t>
      </w:r>
      <w:r>
        <w:rPr>
          <w:rFonts w:hint="eastAsia"/>
          <w:sz w:val="28"/>
          <w:szCs w:val="28"/>
        </w:rPr>
        <w:t>亿元，“十三五”期间年均投资均超过</w:t>
      </w:r>
      <w:r>
        <w:rPr>
          <w:rFonts w:hint="eastAsia"/>
          <w:sz w:val="28"/>
          <w:szCs w:val="28"/>
        </w:rPr>
        <w:t>8000</w:t>
      </w:r>
      <w:r>
        <w:rPr>
          <w:rFonts w:hint="eastAsia"/>
          <w:sz w:val="28"/>
          <w:szCs w:val="28"/>
        </w:rPr>
        <w:t>亿元，但投资效率基本上是一个不予考虑的问题。自从</w:t>
      </w:r>
      <w:r>
        <w:rPr>
          <w:rFonts w:hint="eastAsia"/>
          <w:sz w:val="28"/>
          <w:szCs w:val="28"/>
        </w:rPr>
        <w:t>2015</w:t>
      </w:r>
      <w:r>
        <w:rPr>
          <w:rFonts w:hint="eastAsia"/>
          <w:sz w:val="28"/>
          <w:szCs w:val="28"/>
        </w:rPr>
        <w:t>年京沪高铁率先盈利</w:t>
      </w:r>
      <w:r>
        <w:rPr>
          <w:rFonts w:hint="eastAsia"/>
          <w:sz w:val="28"/>
          <w:szCs w:val="28"/>
        </w:rPr>
        <w:t>65.81</w:t>
      </w:r>
      <w:r>
        <w:rPr>
          <w:rFonts w:hint="eastAsia"/>
          <w:sz w:val="28"/>
          <w:szCs w:val="28"/>
        </w:rPr>
        <w:t>亿元，到去年年底，京沪、沪宁、宁杭、沪杭、京津</w:t>
      </w:r>
      <w:r>
        <w:rPr>
          <w:rFonts w:hint="eastAsia"/>
          <w:sz w:val="28"/>
          <w:szCs w:val="28"/>
        </w:rPr>
        <w:t>6</w:t>
      </w:r>
      <w:r>
        <w:rPr>
          <w:rFonts w:hint="eastAsia"/>
          <w:sz w:val="28"/>
          <w:szCs w:val="28"/>
        </w:rPr>
        <w:t>条铁路实现盈利，这些都集中在东部人口稠密地区。现在高铁要大力</w:t>
      </w:r>
      <w:r>
        <w:rPr>
          <w:rFonts w:hint="eastAsia"/>
          <w:sz w:val="28"/>
          <w:szCs w:val="28"/>
        </w:rPr>
        <w:lastRenderedPageBreak/>
        <w:t>向中西部发展，能否盈利就成为一个大问题。武</w:t>
      </w:r>
      <w:proofErr w:type="gramStart"/>
      <w:r>
        <w:rPr>
          <w:rFonts w:hint="eastAsia"/>
          <w:sz w:val="28"/>
          <w:szCs w:val="28"/>
        </w:rPr>
        <w:t>广高铁投资</w:t>
      </w:r>
      <w:proofErr w:type="gramEnd"/>
      <w:r>
        <w:rPr>
          <w:rFonts w:hint="eastAsia"/>
          <w:sz w:val="28"/>
          <w:szCs w:val="28"/>
        </w:rPr>
        <w:t>1166</w:t>
      </w:r>
      <w:r>
        <w:rPr>
          <w:rFonts w:hint="eastAsia"/>
          <w:sz w:val="28"/>
          <w:szCs w:val="28"/>
        </w:rPr>
        <w:t>亿元，从</w:t>
      </w:r>
      <w:r>
        <w:rPr>
          <w:rFonts w:hint="eastAsia"/>
          <w:sz w:val="28"/>
          <w:szCs w:val="28"/>
        </w:rPr>
        <w:t>2012</w:t>
      </w:r>
      <w:r>
        <w:rPr>
          <w:rFonts w:hint="eastAsia"/>
          <w:sz w:val="28"/>
          <w:szCs w:val="28"/>
        </w:rPr>
        <w:t>年开始运营</w:t>
      </w:r>
      <w:r>
        <w:rPr>
          <w:rFonts w:hint="eastAsia"/>
          <w:sz w:val="28"/>
          <w:szCs w:val="28"/>
        </w:rPr>
        <w:t>3</w:t>
      </w:r>
      <w:r>
        <w:rPr>
          <w:rFonts w:hint="eastAsia"/>
          <w:sz w:val="28"/>
          <w:szCs w:val="28"/>
        </w:rPr>
        <w:t>年，收入</w:t>
      </w:r>
      <w:r>
        <w:rPr>
          <w:rFonts w:hint="eastAsia"/>
          <w:sz w:val="28"/>
          <w:szCs w:val="28"/>
        </w:rPr>
        <w:t>97</w:t>
      </w:r>
      <w:r>
        <w:rPr>
          <w:rFonts w:hint="eastAsia"/>
          <w:sz w:val="28"/>
          <w:szCs w:val="28"/>
        </w:rPr>
        <w:t>亿元，总成本</w:t>
      </w:r>
      <w:r>
        <w:rPr>
          <w:rFonts w:hint="eastAsia"/>
          <w:sz w:val="28"/>
          <w:szCs w:val="28"/>
        </w:rPr>
        <w:t>108</w:t>
      </w:r>
      <w:r>
        <w:rPr>
          <w:rFonts w:hint="eastAsia"/>
          <w:sz w:val="28"/>
          <w:szCs w:val="28"/>
        </w:rPr>
        <w:t>亿元，亏损</w:t>
      </w:r>
      <w:r>
        <w:rPr>
          <w:rFonts w:hint="eastAsia"/>
          <w:sz w:val="28"/>
          <w:szCs w:val="28"/>
        </w:rPr>
        <w:t>11</w:t>
      </w:r>
      <w:r>
        <w:rPr>
          <w:rFonts w:hint="eastAsia"/>
          <w:sz w:val="28"/>
          <w:szCs w:val="28"/>
        </w:rPr>
        <w:t>亿。据北方交通大学赵坚教授讲，“由于现在我们国家的物流以公路为主，物流成本很高，发展高铁经济等于间接抬高了物流成本，而实际铁路经济的作用是要靠货运而非客运来带动的”。根据国务院新闻办发布的《中国交通运输发展》白皮书，到</w:t>
      </w:r>
      <w:r>
        <w:rPr>
          <w:rFonts w:hint="eastAsia"/>
          <w:sz w:val="28"/>
          <w:szCs w:val="28"/>
        </w:rPr>
        <w:t>2020</w:t>
      </w:r>
      <w:r>
        <w:rPr>
          <w:rFonts w:hint="eastAsia"/>
          <w:sz w:val="28"/>
          <w:szCs w:val="28"/>
        </w:rPr>
        <w:t>年高铁覆盖</w:t>
      </w:r>
      <w:r>
        <w:rPr>
          <w:rFonts w:hint="eastAsia"/>
          <w:sz w:val="28"/>
          <w:szCs w:val="28"/>
        </w:rPr>
        <w:t>80%</w:t>
      </w:r>
      <w:r>
        <w:rPr>
          <w:rFonts w:hint="eastAsia"/>
          <w:sz w:val="28"/>
          <w:szCs w:val="28"/>
        </w:rPr>
        <w:t>以上的大城市。这样，中西部高铁的盈利就是个大问题。铁路总公司作为一家国有企业，也要考虑盈利和还本付息问题，成立时接手的债务是</w:t>
      </w:r>
      <w:r>
        <w:rPr>
          <w:rFonts w:hint="eastAsia"/>
          <w:sz w:val="28"/>
          <w:szCs w:val="28"/>
        </w:rPr>
        <w:t>2.6</w:t>
      </w:r>
      <w:proofErr w:type="gramStart"/>
      <w:r>
        <w:rPr>
          <w:rFonts w:hint="eastAsia"/>
          <w:sz w:val="28"/>
          <w:szCs w:val="28"/>
        </w:rPr>
        <w:t>万亿</w:t>
      </w:r>
      <w:proofErr w:type="gramEnd"/>
      <w:r>
        <w:rPr>
          <w:rFonts w:hint="eastAsia"/>
          <w:sz w:val="28"/>
          <w:szCs w:val="28"/>
        </w:rPr>
        <w:t>，去年前三个季度已经高达</w:t>
      </w:r>
      <w:r>
        <w:rPr>
          <w:rFonts w:hint="eastAsia"/>
          <w:sz w:val="28"/>
          <w:szCs w:val="28"/>
        </w:rPr>
        <w:t>4</w:t>
      </w:r>
      <w:proofErr w:type="gramStart"/>
      <w:r>
        <w:rPr>
          <w:rFonts w:hint="eastAsia"/>
          <w:sz w:val="28"/>
          <w:szCs w:val="28"/>
        </w:rPr>
        <w:t>万亿</w:t>
      </w:r>
      <w:proofErr w:type="gramEnd"/>
      <w:r>
        <w:rPr>
          <w:rFonts w:hint="eastAsia"/>
          <w:sz w:val="28"/>
          <w:szCs w:val="28"/>
        </w:rPr>
        <w:t>，增加了</w:t>
      </w:r>
      <w:r>
        <w:rPr>
          <w:rFonts w:hint="eastAsia"/>
          <w:sz w:val="28"/>
          <w:szCs w:val="28"/>
        </w:rPr>
        <w:t>54%</w:t>
      </w:r>
      <w:r>
        <w:rPr>
          <w:rFonts w:hint="eastAsia"/>
          <w:sz w:val="28"/>
          <w:szCs w:val="28"/>
        </w:rPr>
        <w:t>，只能靠借新还旧来应付。这也许就是国有企业的现实。</w:t>
      </w:r>
    </w:p>
    <w:p w:rsidR="00DF1A59" w:rsidRDefault="00DF1A59" w:rsidP="00DF1A59">
      <w:pPr>
        <w:rPr>
          <w:sz w:val="28"/>
          <w:szCs w:val="28"/>
        </w:rPr>
      </w:pPr>
    </w:p>
    <w:p w:rsidR="00DF1A59" w:rsidRPr="0050563D" w:rsidRDefault="00DF1A59" w:rsidP="00DF1A59">
      <w:pPr>
        <w:pStyle w:val="a4"/>
        <w:numPr>
          <w:ilvl w:val="0"/>
          <w:numId w:val="1"/>
        </w:numPr>
        <w:ind w:firstLineChars="0"/>
        <w:rPr>
          <w:sz w:val="28"/>
          <w:szCs w:val="28"/>
        </w:rPr>
      </w:pPr>
      <w:r w:rsidRPr="0050563D">
        <w:rPr>
          <w:rFonts w:hint="eastAsia"/>
          <w:sz w:val="28"/>
          <w:szCs w:val="28"/>
        </w:rPr>
        <w:t>PPP</w:t>
      </w:r>
      <w:r>
        <w:rPr>
          <w:rFonts w:hint="eastAsia"/>
          <w:sz w:val="28"/>
          <w:szCs w:val="28"/>
        </w:rPr>
        <w:t>模式</w:t>
      </w:r>
      <w:r w:rsidRPr="0050563D">
        <w:rPr>
          <w:rFonts w:hint="eastAsia"/>
          <w:sz w:val="28"/>
          <w:szCs w:val="28"/>
        </w:rPr>
        <w:t>的推进</w:t>
      </w:r>
    </w:p>
    <w:p w:rsidR="00DF1A59" w:rsidRPr="0050563D" w:rsidRDefault="00DF1A59" w:rsidP="00DF1A59">
      <w:pPr>
        <w:pStyle w:val="a4"/>
        <w:ind w:left="720" w:firstLineChars="0" w:firstLine="0"/>
        <w:rPr>
          <w:sz w:val="28"/>
          <w:szCs w:val="28"/>
        </w:rPr>
      </w:pP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今年，政府决定大力推行PPP模式，并要求取得成效，因而在今年的经济运行中，PPP模式将扮演重要角色。这就需要仔细加以讨论。</w:t>
      </w:r>
    </w:p>
    <w:p w:rsidR="00DF1A59" w:rsidRDefault="00DF1A59" w:rsidP="00DF1A59">
      <w:pPr>
        <w:ind w:firstLine="540"/>
        <w:rPr>
          <w:rFonts w:asciiTheme="minorEastAsia" w:hAnsiTheme="minorEastAsia"/>
          <w:color w:val="333333"/>
          <w:sz w:val="28"/>
          <w:szCs w:val="28"/>
          <w:shd w:val="clear" w:color="auto" w:fill="FFFFFF"/>
        </w:rPr>
      </w:pPr>
      <w:r w:rsidRPr="00117BF1">
        <w:rPr>
          <w:rFonts w:asciiTheme="minorEastAsia" w:hAnsiTheme="minorEastAsia" w:hint="eastAsia"/>
          <w:color w:val="333333"/>
          <w:sz w:val="28"/>
          <w:szCs w:val="28"/>
          <w:shd w:val="clear" w:color="auto" w:fill="FFFFFF"/>
        </w:rPr>
        <w:t>PPP模式是Public-Private-Partnership的字母缩写，通常被称为“公共私营合作制”，是政府与社会资本为了合作建设城市基础设施项目，或为提供公共产品或服务而建立的“全过程”合作关系，以授予特许经营权为基础，以利益共享和风险共担为特征；通过引入市场竞争和激励约束机制，发挥双方优势，提高公共产品或服务的质量和供给效率。</w:t>
      </w:r>
    </w:p>
    <w:p w:rsidR="00DF1A59" w:rsidRDefault="00DF1A59" w:rsidP="00DF1A59">
      <w:pPr>
        <w:ind w:firstLine="540"/>
        <w:rPr>
          <w:rFonts w:asciiTheme="minorEastAsia" w:hAnsiTheme="minorEastAsia"/>
          <w:color w:val="333333"/>
          <w:sz w:val="28"/>
          <w:szCs w:val="28"/>
          <w:shd w:val="clear" w:color="auto" w:fill="FFFFFF"/>
        </w:rPr>
      </w:pPr>
      <w:r w:rsidRPr="00DC486C">
        <w:rPr>
          <w:rFonts w:asciiTheme="minorEastAsia" w:hAnsiTheme="minorEastAsia" w:hint="eastAsia"/>
          <w:color w:val="333333"/>
          <w:sz w:val="28"/>
          <w:szCs w:val="28"/>
          <w:shd w:val="clear" w:color="auto" w:fill="FFFFFF"/>
        </w:rPr>
        <w:t>1992年，英国率先将PPP模式应用于交通（公路、铁路、机场、</w:t>
      </w:r>
      <w:r w:rsidRPr="00DC486C">
        <w:rPr>
          <w:rFonts w:asciiTheme="minorEastAsia" w:hAnsiTheme="minorEastAsia" w:hint="eastAsia"/>
          <w:color w:val="333333"/>
          <w:sz w:val="28"/>
          <w:szCs w:val="28"/>
          <w:shd w:val="clear" w:color="auto" w:fill="FFFFFF"/>
        </w:rPr>
        <w:lastRenderedPageBreak/>
        <w:t>港口）、卫生（医院）、公共安全（监狱）、国防、教育（学校）、公共不动产管理等工程项目，接着智利、葡萄牙、巴西跟进。本世纪以来，联合国、世界银行、欧盟和亚洲开发银行等国际组织在全球大力推广“PPP”的理念和经验，发展中国家</w:t>
      </w:r>
      <w:r>
        <w:rPr>
          <w:rFonts w:asciiTheme="minorEastAsia" w:hAnsiTheme="minorEastAsia" w:hint="eastAsia"/>
          <w:color w:val="333333"/>
          <w:sz w:val="28"/>
          <w:szCs w:val="28"/>
          <w:shd w:val="clear" w:color="auto" w:fill="FFFFFF"/>
        </w:rPr>
        <w:t>也</w:t>
      </w:r>
      <w:r w:rsidRPr="00DC486C">
        <w:rPr>
          <w:rFonts w:asciiTheme="minorEastAsia" w:hAnsiTheme="minorEastAsia" w:hint="eastAsia"/>
          <w:color w:val="333333"/>
          <w:sz w:val="28"/>
          <w:szCs w:val="28"/>
          <w:shd w:val="clear" w:color="auto" w:fill="FFFFFF"/>
        </w:rPr>
        <w:t>开始纷纷实践。</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有人说，英国和其他国家PPP的最初背景是财政吃紧，不得不借助市场的力量，而中国是政府不缺资金来源，尤其是全球货币超发，导致城市土地价值激增，政府更不缺资金。通过PPP尽快形成基础设施资产是政府平抑货币超发的有效办法。将此作为我国发展PPP的客观依据是不恰当的。我国大力发展PPP的原因有：一是财政吃紧，尽管财政收入增长很快，但财政支出的增长更快，政府债务不断增加；二是为了保增长，就得加投资，通过PPP模式是增加投资的重要途径；三是十八届三中全会提出要让市场在资源配置中起决定作用，实际上政府在资源配置中占据了主导地位，通过PPP模式推进改革，也是理顺政府和市场关系的一个方面；四是经过30多年的发展，民间的确积累的一大批资金，PPP模式也是动员民间资金的有效方式。</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我国正式实施PPP始于2014年。</w:t>
      </w:r>
      <w:proofErr w:type="gramStart"/>
      <w:r>
        <w:rPr>
          <w:rFonts w:asciiTheme="minorEastAsia" w:hAnsiTheme="minorEastAsia" w:hint="eastAsia"/>
          <w:color w:val="333333"/>
          <w:sz w:val="28"/>
          <w:szCs w:val="28"/>
          <w:shd w:val="clear" w:color="auto" w:fill="FFFFFF"/>
        </w:rPr>
        <w:t>国家发改委</w:t>
      </w:r>
      <w:proofErr w:type="gramEnd"/>
      <w:r>
        <w:rPr>
          <w:rFonts w:asciiTheme="minorEastAsia" w:hAnsiTheme="minorEastAsia" w:hint="eastAsia"/>
          <w:color w:val="333333"/>
          <w:sz w:val="28"/>
          <w:szCs w:val="28"/>
          <w:shd w:val="clear" w:color="auto" w:fill="FFFFFF"/>
        </w:rPr>
        <w:t>报请国务院印刷了《关于创新重点领域投融资机制鼓励社会投资的指导意见》（国发</w:t>
      </w:r>
      <w:r w:rsidRPr="00A50BE9">
        <w:rPr>
          <w:rFonts w:asciiTheme="minorEastAsia" w:hAnsiTheme="minorEastAsia" w:hint="eastAsia"/>
          <w:color w:val="333333"/>
          <w:sz w:val="28"/>
          <w:szCs w:val="28"/>
          <w:shd w:val="clear" w:color="auto" w:fill="FFFFFF"/>
        </w:rPr>
        <w:t>〔</w:t>
      </w:r>
      <w:r>
        <w:rPr>
          <w:rFonts w:asciiTheme="minorEastAsia" w:hAnsiTheme="minorEastAsia" w:hint="eastAsia"/>
          <w:color w:val="333333"/>
          <w:sz w:val="28"/>
          <w:szCs w:val="28"/>
          <w:shd w:val="clear" w:color="auto" w:fill="FFFFFF"/>
        </w:rPr>
        <w:t>2014</w:t>
      </w:r>
      <w:r w:rsidRPr="00A50BE9">
        <w:rPr>
          <w:rFonts w:asciiTheme="minorEastAsia" w:hAnsiTheme="minorEastAsia" w:hint="eastAsia"/>
          <w:color w:val="333333"/>
          <w:sz w:val="28"/>
          <w:szCs w:val="28"/>
          <w:shd w:val="clear" w:color="auto" w:fill="FFFFFF"/>
        </w:rPr>
        <w:t>〕</w:t>
      </w:r>
      <w:r>
        <w:rPr>
          <w:rFonts w:asciiTheme="minorEastAsia" w:hAnsiTheme="minorEastAsia" w:hint="eastAsia"/>
          <w:color w:val="333333"/>
          <w:sz w:val="28"/>
          <w:szCs w:val="28"/>
          <w:shd w:val="clear" w:color="auto" w:fill="FFFFFF"/>
        </w:rPr>
        <w:t>60号）提出在公共服务、资源环境、生态保护基础设施等领域，积极推广PPP模式。紧接着，</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研究起草了《关于开展政府和社会资本合作的指导意见》（</w:t>
      </w:r>
      <w:proofErr w:type="gramStart"/>
      <w:r>
        <w:rPr>
          <w:rFonts w:asciiTheme="minorEastAsia" w:hAnsiTheme="minorEastAsia" w:hint="eastAsia"/>
          <w:color w:val="333333"/>
          <w:sz w:val="28"/>
          <w:szCs w:val="28"/>
          <w:shd w:val="clear" w:color="auto" w:fill="FFFFFF"/>
        </w:rPr>
        <w:t>发改投资</w:t>
      </w:r>
      <w:proofErr w:type="gramEnd"/>
      <w:r w:rsidRPr="0045651F">
        <w:rPr>
          <w:rFonts w:asciiTheme="minorEastAsia" w:hAnsiTheme="minorEastAsia" w:hint="eastAsia"/>
          <w:color w:val="333333"/>
          <w:sz w:val="28"/>
          <w:szCs w:val="28"/>
          <w:shd w:val="clear" w:color="auto" w:fill="FFFFFF"/>
        </w:rPr>
        <w:t>〔</w:t>
      </w:r>
      <w:r>
        <w:rPr>
          <w:rFonts w:asciiTheme="minorEastAsia" w:hAnsiTheme="minorEastAsia" w:hint="eastAsia"/>
          <w:color w:val="333333"/>
          <w:sz w:val="28"/>
          <w:szCs w:val="28"/>
          <w:shd w:val="clear" w:color="auto" w:fill="FFFFFF"/>
        </w:rPr>
        <w:t>2014</w:t>
      </w:r>
      <w:r w:rsidRPr="0045651F">
        <w:rPr>
          <w:rFonts w:asciiTheme="minorEastAsia" w:hAnsiTheme="minorEastAsia" w:hint="eastAsia"/>
          <w:color w:val="333333"/>
          <w:sz w:val="28"/>
          <w:szCs w:val="28"/>
          <w:shd w:val="clear" w:color="auto" w:fill="FFFFFF"/>
        </w:rPr>
        <w:t>〕</w:t>
      </w:r>
      <w:r>
        <w:rPr>
          <w:rFonts w:asciiTheme="minorEastAsia" w:hAnsiTheme="minorEastAsia" w:hint="eastAsia"/>
          <w:color w:val="333333"/>
          <w:sz w:val="28"/>
          <w:szCs w:val="28"/>
          <w:shd w:val="clear" w:color="auto" w:fill="FFFFFF"/>
        </w:rPr>
        <w:t>2724号），对PPP要点和推广中存在的问题提出了具体要求，并要求各地按月报送PPP项目，</w:t>
      </w:r>
      <w:proofErr w:type="gramStart"/>
      <w:r>
        <w:rPr>
          <w:rFonts w:asciiTheme="minorEastAsia" w:hAnsiTheme="minorEastAsia" w:hint="eastAsia"/>
          <w:color w:val="333333"/>
          <w:sz w:val="28"/>
          <w:szCs w:val="28"/>
          <w:shd w:val="clear" w:color="auto" w:fill="FFFFFF"/>
        </w:rPr>
        <w:t>建立发改委</w:t>
      </w:r>
      <w:proofErr w:type="gramEnd"/>
      <w:r>
        <w:rPr>
          <w:rFonts w:asciiTheme="minorEastAsia" w:hAnsiTheme="minorEastAsia" w:hint="eastAsia"/>
          <w:color w:val="333333"/>
          <w:sz w:val="28"/>
          <w:szCs w:val="28"/>
          <w:shd w:val="clear" w:color="auto" w:fill="FFFFFF"/>
        </w:rPr>
        <w:t>的PPP项目库。与此同时，财政部成立了PPP中心，</w:t>
      </w:r>
      <w:r>
        <w:rPr>
          <w:rFonts w:asciiTheme="minorEastAsia" w:hAnsiTheme="minorEastAsia" w:hint="eastAsia"/>
          <w:color w:val="333333"/>
          <w:sz w:val="28"/>
          <w:szCs w:val="28"/>
          <w:shd w:val="clear" w:color="auto" w:fill="FFFFFF"/>
        </w:rPr>
        <w:lastRenderedPageBreak/>
        <w:t>发布了《政府和社会资本合作模式操作指南（试行）》，同时公布了天津新能源汽车公共充电设施网络等30个PPP示范项目，总投资1800亿元。2015年，</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联合财政部和住建部等五部委印刷了《基础设施和公用事业特许经营管理办法》，为推行PPP模式制定了统一的制度规范。</w:t>
      </w:r>
    </w:p>
    <w:p w:rsidR="00DF1A59" w:rsidRDefault="00DF1A59" w:rsidP="00DF1A59">
      <w:pPr>
        <w:ind w:firstLine="540"/>
        <w:rPr>
          <w:rFonts w:asciiTheme="minorEastAsia" w:hAnsiTheme="minorEastAsia"/>
          <w:color w:val="333333"/>
          <w:sz w:val="28"/>
          <w:szCs w:val="28"/>
          <w:shd w:val="clear" w:color="auto" w:fill="FFFFFF"/>
        </w:rPr>
      </w:pPr>
      <w:proofErr w:type="gramStart"/>
      <w:r>
        <w:rPr>
          <w:rFonts w:asciiTheme="minorEastAsia" w:hAnsiTheme="minorEastAsia" w:hint="eastAsia"/>
          <w:color w:val="333333"/>
          <w:sz w:val="28"/>
          <w:szCs w:val="28"/>
          <w:shd w:val="clear" w:color="auto" w:fill="FFFFFF"/>
        </w:rPr>
        <w:t>由于发改委</w:t>
      </w:r>
      <w:proofErr w:type="gramEnd"/>
      <w:r>
        <w:rPr>
          <w:rFonts w:asciiTheme="minorEastAsia" w:hAnsiTheme="minorEastAsia" w:hint="eastAsia"/>
          <w:color w:val="333333"/>
          <w:sz w:val="28"/>
          <w:szCs w:val="28"/>
          <w:shd w:val="clear" w:color="auto" w:fill="FFFFFF"/>
        </w:rPr>
        <w:t>和财政部分别推行PPP模式，虽基本思想一致，但具体操作细则仍有差异，产生了一些不必要的矛盾，引起市场担忧。到2016年年中，PPP项目投资规模达到10</w:t>
      </w:r>
      <w:proofErr w:type="gramStart"/>
      <w:r>
        <w:rPr>
          <w:rFonts w:asciiTheme="minorEastAsia" w:hAnsiTheme="minorEastAsia" w:hint="eastAsia"/>
          <w:color w:val="333333"/>
          <w:sz w:val="28"/>
          <w:szCs w:val="28"/>
          <w:shd w:val="clear" w:color="auto" w:fill="FFFFFF"/>
        </w:rPr>
        <w:t>万亿</w:t>
      </w:r>
      <w:proofErr w:type="gramEnd"/>
      <w:r>
        <w:rPr>
          <w:rFonts w:asciiTheme="minorEastAsia" w:hAnsiTheme="minorEastAsia" w:hint="eastAsia"/>
          <w:color w:val="333333"/>
          <w:sz w:val="28"/>
          <w:szCs w:val="28"/>
          <w:shd w:val="clear" w:color="auto" w:fill="FFFFFF"/>
        </w:rPr>
        <w:t>，如此庞大的项目管理成为急待解决问题，</w:t>
      </w:r>
      <w:proofErr w:type="gramStart"/>
      <w:r>
        <w:rPr>
          <w:rFonts w:asciiTheme="minorEastAsia" w:hAnsiTheme="minorEastAsia" w:hint="eastAsia"/>
          <w:color w:val="333333"/>
          <w:sz w:val="28"/>
          <w:szCs w:val="28"/>
          <w:shd w:val="clear" w:color="auto" w:fill="FFFFFF"/>
        </w:rPr>
        <w:t>明确发改</w:t>
      </w:r>
      <w:proofErr w:type="gramEnd"/>
      <w:r>
        <w:rPr>
          <w:rFonts w:asciiTheme="minorEastAsia" w:hAnsiTheme="minorEastAsia" w:hint="eastAsia"/>
          <w:color w:val="333333"/>
          <w:sz w:val="28"/>
          <w:szCs w:val="28"/>
          <w:shd w:val="clear" w:color="auto" w:fill="FFFFFF"/>
        </w:rPr>
        <w:t>委与财政部的分工提上日程。7月7日，国务院常务会议明确了部门职责分工，</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统筹PPP传统基础设施领域，财政部统筹PPP公共服务领域。8月10日，</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发布《关于切实做好传统基础设施领域政府和社会资本合作有关工作的通知》，10月24日发布《传统基础设施领域实施政府和社会资本合作项目工作导则》，财政部也公布了《政府和社会资本合作项目财政管理暂行办法》。不过，这种笼统规定如不进一步明确界定“基础设施”和“公共服务”，还会给实际操作带来困难，因为二者在很多方面是重合的，很多基础设施就是提供公共服务的。</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的工作导则弱化了财政部力推的物有所值评价和财政可承受能力评价，强调招投标选择合作伙伴，而财政部的办法则强调政府采购选择社会资本。在实施机构方面，</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的范围较宽，包括地方政府行业主管部门及其委托的相关单位，而财政部则限定在地方政府及其指定的有关职能部门和事业单位。人们更担心， 财政部的PPP项目，</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不承认；</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的PPP项目，</w:t>
      </w:r>
      <w:r>
        <w:rPr>
          <w:rFonts w:asciiTheme="minorEastAsia" w:hAnsiTheme="minorEastAsia" w:hint="eastAsia"/>
          <w:color w:val="333333"/>
          <w:sz w:val="28"/>
          <w:szCs w:val="28"/>
          <w:shd w:val="clear" w:color="auto" w:fill="FFFFFF"/>
        </w:rPr>
        <w:lastRenderedPageBreak/>
        <w:t>财政不予列支。于是，两部委联合发布了《关于进一步共同做好政府和社会资本合作（PPP）有关工作的通知》，要求各地加强部门间协调配合，形成政策合力，积极推动政府和社会资本合作顺利实施。</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在两部委的大力推动下，中国的PPP进入了快车道。据财政部PPP中心公布的全国PPP综合信息平台项目库第五次季报数据显示，截至2016年末，入库PPP项目11260个，投资额13.5</w:t>
      </w:r>
      <w:proofErr w:type="gramStart"/>
      <w:r>
        <w:rPr>
          <w:rFonts w:asciiTheme="minorEastAsia" w:hAnsiTheme="minorEastAsia" w:hint="eastAsia"/>
          <w:color w:val="333333"/>
          <w:sz w:val="28"/>
          <w:szCs w:val="28"/>
          <w:shd w:val="clear" w:color="auto" w:fill="FFFFFF"/>
        </w:rPr>
        <w:t>万亿</w:t>
      </w:r>
      <w:proofErr w:type="gramEnd"/>
      <w:r>
        <w:rPr>
          <w:rFonts w:asciiTheme="minorEastAsia" w:hAnsiTheme="minorEastAsia" w:hint="eastAsia"/>
          <w:color w:val="333333"/>
          <w:sz w:val="28"/>
          <w:szCs w:val="28"/>
          <w:shd w:val="clear" w:color="auto" w:fill="FFFFFF"/>
        </w:rPr>
        <w:t>元，分别比年初增长61%和66%。其中，已签约落地1351个，投资额2.2 万亿元，落地率31.6%。</w:t>
      </w:r>
      <w:proofErr w:type="gramStart"/>
      <w:r>
        <w:rPr>
          <w:rFonts w:asciiTheme="minorEastAsia" w:hAnsiTheme="minorEastAsia" w:hint="eastAsia"/>
          <w:color w:val="333333"/>
          <w:sz w:val="28"/>
          <w:szCs w:val="28"/>
          <w:shd w:val="clear" w:color="auto" w:fill="FFFFFF"/>
        </w:rPr>
        <w:t>发改委传统</w:t>
      </w:r>
      <w:proofErr w:type="gramEnd"/>
      <w:r>
        <w:rPr>
          <w:rFonts w:asciiTheme="minorEastAsia" w:hAnsiTheme="minorEastAsia" w:hint="eastAsia"/>
          <w:color w:val="333333"/>
          <w:sz w:val="28"/>
          <w:szCs w:val="28"/>
          <w:shd w:val="clear" w:color="auto" w:fill="FFFFFF"/>
        </w:rPr>
        <w:t>基础设施领域PPP项目库入库项目15966个，项目总投资15.9</w:t>
      </w:r>
      <w:proofErr w:type="gramStart"/>
      <w:r>
        <w:rPr>
          <w:rFonts w:asciiTheme="minorEastAsia" w:hAnsiTheme="minorEastAsia" w:hint="eastAsia"/>
          <w:color w:val="333333"/>
          <w:sz w:val="28"/>
          <w:szCs w:val="28"/>
          <w:shd w:val="clear" w:color="auto" w:fill="FFFFFF"/>
        </w:rPr>
        <w:t>万亿</w:t>
      </w:r>
      <w:proofErr w:type="gramEnd"/>
      <w:r>
        <w:rPr>
          <w:rFonts w:asciiTheme="minorEastAsia" w:hAnsiTheme="minorEastAsia" w:hint="eastAsia"/>
          <w:color w:val="333333"/>
          <w:sz w:val="28"/>
          <w:szCs w:val="28"/>
          <w:shd w:val="clear" w:color="auto" w:fill="FFFFFF"/>
        </w:rPr>
        <w:t>元。其中，有1400个已公示社会资本方中标人的项目通过PPP方式进行投资，总投资2.4</w:t>
      </w:r>
      <w:proofErr w:type="gramStart"/>
      <w:r>
        <w:rPr>
          <w:rFonts w:asciiTheme="minorEastAsia" w:hAnsiTheme="minorEastAsia" w:hint="eastAsia"/>
          <w:color w:val="333333"/>
          <w:sz w:val="28"/>
          <w:szCs w:val="28"/>
          <w:shd w:val="clear" w:color="auto" w:fill="FFFFFF"/>
        </w:rPr>
        <w:t>万亿</w:t>
      </w:r>
      <w:proofErr w:type="gramEnd"/>
      <w:r>
        <w:rPr>
          <w:rFonts w:asciiTheme="minorEastAsia" w:hAnsiTheme="minorEastAsia" w:hint="eastAsia"/>
          <w:color w:val="333333"/>
          <w:sz w:val="28"/>
          <w:szCs w:val="28"/>
          <w:shd w:val="clear" w:color="auto" w:fill="FFFFFF"/>
        </w:rPr>
        <w:t>元，落地率15.1%。</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虽然PPP模式快速推进，但民间资本的参与率依然不高。财政部PPP中心的季报显示，落地项目签约社会资本共419家，民营独资104家和民营控股59家，占比39%，而国有独资119家和国有控股113家占比55%。由于PPP项目投资多，建设周期长，需要企业垫付资金，因此现金流成为企业参与需要面对的首要问题，虽然国企资金雄厚，承担风险的能力较强，但国企参与过多，PPP并未起到分摊公共部门财政压力的作用。因此，如何进一步提高民间资本的参与度，仍然是一个急待解决的重要问题。</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社会资本参与PPP项目主要需要解决三大问题：一是融资问题，二是合理回报问题，三是退出问题，而解决这三个问题的一个重要途径是，PPP项目资产证券化。正如有的论者指出的那样，通过资产证</w:t>
      </w:r>
      <w:r>
        <w:rPr>
          <w:rFonts w:asciiTheme="minorEastAsia" w:hAnsiTheme="minorEastAsia" w:hint="eastAsia"/>
          <w:color w:val="333333"/>
          <w:sz w:val="28"/>
          <w:szCs w:val="28"/>
          <w:shd w:val="clear" w:color="auto" w:fill="FFFFFF"/>
        </w:rPr>
        <w:lastRenderedPageBreak/>
        <w:t>券化，PPP项目的融资难题得以破解，交易机制更为完善，既保证了社会资本投资的收益水平，提高了投资的安全性，又增强了资本的流动性，项目有了良好的退出思路，对社会资本的吸引力大幅提高。因此会成为推动PPP模式发展的重要引擎。2016年12月21日，</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和证监会联合发布《关于推进传统基础设施领域政府和社会资本合作（PPP）项目资产证券化相关工作的通知》，在连续出台的政策支持下，3月份，PPP项目资产证券化密集落地。</w:t>
      </w:r>
      <w:proofErr w:type="gramStart"/>
      <w:r>
        <w:rPr>
          <w:rFonts w:asciiTheme="minorEastAsia" w:hAnsiTheme="minorEastAsia" w:hint="eastAsia"/>
          <w:color w:val="333333"/>
          <w:sz w:val="28"/>
          <w:szCs w:val="28"/>
          <w:shd w:val="clear" w:color="auto" w:fill="FFFFFF"/>
        </w:rPr>
        <w:t>发改委</w:t>
      </w:r>
      <w:proofErr w:type="gramEnd"/>
      <w:r>
        <w:rPr>
          <w:rFonts w:asciiTheme="minorEastAsia" w:hAnsiTheme="minorEastAsia" w:hint="eastAsia"/>
          <w:color w:val="333333"/>
          <w:sz w:val="28"/>
          <w:szCs w:val="28"/>
          <w:shd w:val="clear" w:color="auto" w:fill="FFFFFF"/>
        </w:rPr>
        <w:t>向证监会提供了9单PPP资产证券化项目推荐函，上交所受理了中信证券-首创股份污水理PPP项目收费收益权、华夏幸福固安工业园区新型城镇化PPP项目供热收费收益权、中</w:t>
      </w:r>
      <w:proofErr w:type="gramStart"/>
      <w:r>
        <w:rPr>
          <w:rFonts w:asciiTheme="minorEastAsia" w:hAnsiTheme="minorEastAsia" w:hint="eastAsia"/>
          <w:color w:val="333333"/>
          <w:sz w:val="28"/>
          <w:szCs w:val="28"/>
          <w:shd w:val="clear" w:color="auto" w:fill="FFFFFF"/>
        </w:rPr>
        <w:t>信建设</w:t>
      </w:r>
      <w:proofErr w:type="gramEnd"/>
      <w:r>
        <w:rPr>
          <w:rFonts w:asciiTheme="minorEastAsia" w:hAnsiTheme="minorEastAsia" w:hint="eastAsia"/>
          <w:color w:val="333333"/>
          <w:sz w:val="28"/>
          <w:szCs w:val="28"/>
          <w:shd w:val="clear" w:color="auto" w:fill="FFFFFF"/>
        </w:rPr>
        <w:t>-网</w:t>
      </w:r>
      <w:proofErr w:type="gramStart"/>
      <w:r>
        <w:rPr>
          <w:rFonts w:asciiTheme="minorEastAsia" w:hAnsiTheme="minorEastAsia" w:hint="eastAsia"/>
          <w:color w:val="333333"/>
          <w:sz w:val="28"/>
          <w:szCs w:val="28"/>
          <w:shd w:val="clear" w:color="auto" w:fill="FFFFFF"/>
        </w:rPr>
        <w:t>新建投庆春</w:t>
      </w:r>
      <w:proofErr w:type="gramEnd"/>
      <w:r>
        <w:rPr>
          <w:rFonts w:asciiTheme="minorEastAsia" w:hAnsiTheme="minorEastAsia" w:hint="eastAsia"/>
          <w:color w:val="333333"/>
          <w:sz w:val="28"/>
          <w:szCs w:val="28"/>
          <w:shd w:val="clear" w:color="auto" w:fill="FFFFFF"/>
        </w:rPr>
        <w:t>路隧道PPP项目三只资产支持证券挂牌转让申请，并出具无异议函，深交所受理了</w:t>
      </w:r>
      <w:proofErr w:type="gramStart"/>
      <w:r>
        <w:rPr>
          <w:rFonts w:asciiTheme="minorEastAsia" w:hAnsiTheme="minorEastAsia" w:hint="eastAsia"/>
          <w:color w:val="333333"/>
          <w:sz w:val="28"/>
          <w:szCs w:val="28"/>
          <w:shd w:val="clear" w:color="auto" w:fill="FFFFFF"/>
        </w:rPr>
        <w:t>广发恒进</w:t>
      </w:r>
      <w:proofErr w:type="gramEnd"/>
      <w:r>
        <w:rPr>
          <w:rFonts w:asciiTheme="minorEastAsia" w:hAnsiTheme="minorEastAsia" w:hint="eastAsia"/>
          <w:color w:val="333333"/>
          <w:sz w:val="28"/>
          <w:szCs w:val="28"/>
          <w:shd w:val="clear" w:color="auto" w:fill="FFFFFF"/>
        </w:rPr>
        <w:t>-广</w:t>
      </w:r>
      <w:proofErr w:type="gramStart"/>
      <w:r>
        <w:rPr>
          <w:rFonts w:asciiTheme="minorEastAsia" w:hAnsiTheme="minorEastAsia" w:hint="eastAsia"/>
          <w:color w:val="333333"/>
          <w:sz w:val="28"/>
          <w:szCs w:val="28"/>
          <w:shd w:val="clear" w:color="auto" w:fill="FFFFFF"/>
        </w:rPr>
        <w:t>晟</w:t>
      </w:r>
      <w:proofErr w:type="gramEnd"/>
      <w:r>
        <w:rPr>
          <w:rFonts w:asciiTheme="minorEastAsia" w:hAnsiTheme="minorEastAsia" w:hint="eastAsia"/>
          <w:color w:val="333333"/>
          <w:sz w:val="28"/>
          <w:szCs w:val="28"/>
          <w:shd w:val="clear" w:color="auto" w:fill="FFFFFF"/>
        </w:rPr>
        <w:t>东江环保虎门绿源PPP项目资产支持专项计划，4单发行规模27.14亿元。在多部门相继为PPP项目资产证券化大开绿灯的情况下，更需要完善相关立法、信息披露和投资支持政策。</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PPP项目的融资是全生命周期的融资，包括项目公司成立时的股权融资，项目建设时的债权融资，运营过程中的过桥、资产证券化、非标转标准化融资，退出时的并购贷款、IPO等资本市场融资。而且这种融资与传统政信合作模式不同，无论融资主体，担保机制，还是使用期限和还款来源都有明显差异。原来的投融资模式、相关政策体制机制难以适应，需要有与之相应的政策、金融支持体系。</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长期稳定而又合理的回报是PPP最为关键的核心理念，要解决好基础资产及其定价问题和期限错配问题，不仅要平衡短期建设施工收</w:t>
      </w:r>
      <w:r>
        <w:rPr>
          <w:rFonts w:asciiTheme="minorEastAsia" w:hAnsiTheme="minorEastAsia" w:hint="eastAsia"/>
          <w:color w:val="333333"/>
          <w:sz w:val="28"/>
          <w:szCs w:val="28"/>
          <w:shd w:val="clear" w:color="auto" w:fill="FFFFFF"/>
        </w:rPr>
        <w:lastRenderedPageBreak/>
        <w:t>益和长期运营维护收益，确定长期合理的回报率，确保现金</w:t>
      </w:r>
      <w:proofErr w:type="gramStart"/>
      <w:r>
        <w:rPr>
          <w:rFonts w:asciiTheme="minorEastAsia" w:hAnsiTheme="minorEastAsia" w:hint="eastAsia"/>
          <w:color w:val="333333"/>
          <w:sz w:val="28"/>
          <w:szCs w:val="28"/>
          <w:shd w:val="clear" w:color="auto" w:fill="FFFFFF"/>
        </w:rPr>
        <w:t>流能够</w:t>
      </w:r>
      <w:proofErr w:type="gramEnd"/>
      <w:r>
        <w:rPr>
          <w:rFonts w:asciiTheme="minorEastAsia" w:hAnsiTheme="minorEastAsia" w:hint="eastAsia"/>
          <w:color w:val="333333"/>
          <w:sz w:val="28"/>
          <w:szCs w:val="28"/>
          <w:shd w:val="clear" w:color="auto" w:fill="FFFFFF"/>
        </w:rPr>
        <w:t>覆盖未来证券化操作的总成本，为将来证券化发行留出空间，而且要解决单位资产支持专项计划不能覆盖PPP项目全生命周期以及收益权质押担保和信用风险防范等问题。在固定资产投资增速处于高位和政府投资为主、</w:t>
      </w:r>
      <w:proofErr w:type="gramStart"/>
      <w:r>
        <w:rPr>
          <w:rFonts w:asciiTheme="minorEastAsia" w:hAnsiTheme="minorEastAsia" w:hint="eastAsia"/>
          <w:color w:val="333333"/>
          <w:sz w:val="28"/>
          <w:szCs w:val="28"/>
          <w:shd w:val="clear" w:color="auto" w:fill="FFFFFF"/>
        </w:rPr>
        <w:t>且地方</w:t>
      </w:r>
      <w:proofErr w:type="gramEnd"/>
      <w:r>
        <w:rPr>
          <w:rFonts w:asciiTheme="minorEastAsia" w:hAnsiTheme="minorEastAsia" w:hint="eastAsia"/>
          <w:color w:val="333333"/>
          <w:sz w:val="28"/>
          <w:szCs w:val="28"/>
          <w:shd w:val="clear" w:color="auto" w:fill="FFFFFF"/>
        </w:rPr>
        <w:t>财政扩张难以为继的情况下，PPP成为各个地方推动新一轮基础设施投资的重要抓手。而目前的PPP模式又主要依靠银行融资。据平安证券宏观策略团队对国内数千个PPP项目的调查，在一个典型的PPP项目中，地方政府出资仅为5%左右，10-15%的资金来自产业引导基金（其优先级主要被银行认购），80%左右的资金均来自商业银行。这意味着地方政府以高达15-20倍的杠杆经营PPP项目，一旦PPP项目出现问题，银行无疑损失惨重。因此对于PPP的风险必须给予足够的重视。</w:t>
      </w:r>
    </w:p>
    <w:p w:rsidR="00DF1A59" w:rsidRDefault="00DF1A59" w:rsidP="00DF1A59">
      <w:pPr>
        <w:ind w:firstLine="540"/>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要保证PPP项目建设运营和资产证券化的成功进行，地方政府的行为相当重要而又很不适应。正如业内人士指出的那样，目前，很多地方仍然把PPP仅仅作为融资手段，甚至把PPP简单地赞同于BOT和BT，特别是大多数PPP项目投资还是一个地方政府掌握话语权的买方市场，一些地方政府官本位意识严重，推出的PPP项目不切实际，风险和收益不相匹配，很多官员对PPP业务认知水平不够，知识准备不足，在没有充分了解和准确界定的情况下，轻易决定PPP项目的交易结构和投融资成本，再加上资产荒的背景下，</w:t>
      </w:r>
      <w:proofErr w:type="gramStart"/>
      <w:r>
        <w:rPr>
          <w:rFonts w:asciiTheme="minorEastAsia" w:hAnsiTheme="minorEastAsia" w:hint="eastAsia"/>
          <w:color w:val="333333"/>
          <w:sz w:val="28"/>
          <w:szCs w:val="28"/>
          <w:shd w:val="clear" w:color="auto" w:fill="FFFFFF"/>
        </w:rPr>
        <w:t>央企等</w:t>
      </w:r>
      <w:proofErr w:type="gramEnd"/>
      <w:r>
        <w:rPr>
          <w:rFonts w:asciiTheme="minorEastAsia" w:hAnsiTheme="minorEastAsia" w:hint="eastAsia"/>
          <w:color w:val="333333"/>
          <w:sz w:val="28"/>
          <w:szCs w:val="28"/>
          <w:shd w:val="clear" w:color="auto" w:fill="FFFFFF"/>
        </w:rPr>
        <w:t>产业资本和金融资本“盲目向前冲”，使得PPP项目投融资大多体现“低价者为王”的特征。造成不论是股权融资还是债权融资，除政策性金融工具外，</w:t>
      </w:r>
      <w:r>
        <w:rPr>
          <w:rFonts w:asciiTheme="minorEastAsia" w:hAnsiTheme="minorEastAsia" w:hint="eastAsia"/>
          <w:color w:val="333333"/>
          <w:sz w:val="28"/>
          <w:szCs w:val="28"/>
          <w:shd w:val="clear" w:color="auto" w:fill="FFFFFF"/>
        </w:rPr>
        <w:lastRenderedPageBreak/>
        <w:t>只有银行、保险等低价资金争抢的局面，不利于融资生态圈的发展。可见，要保证PPP模式顺利发展，还需要做很多扎扎实实的工作。</w:t>
      </w:r>
    </w:p>
    <w:p w:rsidR="00DF1A59" w:rsidRDefault="00DF1A59" w:rsidP="00DF1A59">
      <w:pPr>
        <w:rPr>
          <w:rFonts w:asciiTheme="minorEastAsia" w:hAnsiTheme="minorEastAsia"/>
          <w:color w:val="333333"/>
          <w:sz w:val="28"/>
          <w:szCs w:val="28"/>
          <w:shd w:val="clear" w:color="auto" w:fill="FFFFFF"/>
        </w:rPr>
      </w:pPr>
    </w:p>
    <w:p w:rsidR="00DF1A59" w:rsidRDefault="00DF1A59" w:rsidP="00DF1A59">
      <w:pPr>
        <w:rPr>
          <w:rFonts w:asciiTheme="minorEastAsia" w:hAnsiTheme="minorEastAsia"/>
          <w:color w:val="333333"/>
          <w:sz w:val="28"/>
          <w:szCs w:val="28"/>
          <w:shd w:val="clear" w:color="auto" w:fill="FFFFFF"/>
        </w:rPr>
      </w:pPr>
      <w:r>
        <w:rPr>
          <w:rFonts w:asciiTheme="minorEastAsia" w:hAnsiTheme="minorEastAsia" w:hint="eastAsia"/>
          <w:color w:val="333333"/>
          <w:sz w:val="28"/>
          <w:szCs w:val="28"/>
          <w:shd w:val="clear" w:color="auto" w:fill="FFFFFF"/>
        </w:rPr>
        <w:t>3，“三去一降一补”</w:t>
      </w:r>
    </w:p>
    <w:p w:rsidR="00DF1A59" w:rsidRPr="00D95C7A" w:rsidRDefault="00DF1A59" w:rsidP="00DF1A59">
      <w:pPr>
        <w:rPr>
          <w:rFonts w:asciiTheme="minorEastAsia" w:hAnsiTheme="minorEastAsia"/>
          <w:color w:val="333333"/>
          <w:sz w:val="28"/>
          <w:szCs w:val="28"/>
          <w:shd w:val="clear" w:color="auto" w:fill="FFFFFF"/>
        </w:rPr>
      </w:pP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去年“三去一降一补”取得了一定进展，也存在不少问题，今年仍然面临着严重的任务。这里只简单讨论一下去产能、降成本和补短板的问题。</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钢铁和煤炭是2016年去产能的重点，据统计，全国各省市累计压缩粗钢产能8491.75万吨，远远超过中央确定的4500万吨的目标。但据中国联合</w:t>
      </w:r>
      <w:proofErr w:type="gramStart"/>
      <w:r>
        <w:rPr>
          <w:rFonts w:asciiTheme="minorEastAsia" w:hAnsiTheme="minorEastAsia" w:hint="eastAsia"/>
          <w:sz w:val="28"/>
          <w:szCs w:val="28"/>
        </w:rPr>
        <w:t>钢铁网</w:t>
      </w:r>
      <w:proofErr w:type="gramEnd"/>
      <w:r>
        <w:rPr>
          <w:rFonts w:asciiTheme="minorEastAsia" w:hAnsiTheme="minorEastAsia" w:hint="eastAsia"/>
          <w:sz w:val="28"/>
          <w:szCs w:val="28"/>
        </w:rPr>
        <w:t>调查，在压缩的产能中，仅有三成是在产的有效产能，其余均为长期停产的无效产能。再加上市场回暖，一些前期因生产状况不佳的钢厂和设备，有五成重新注资或被收购后重新复产，2016年实际运行的有效产能显著增加，实际粗钢产量较上年增长1.2%，达80837万吨，到年底，钢铁行业有效产能不减反增3659万吨。按照“十三五”规划预计，到2020年国内粗钢消费量将降至6.5-7亿吨，产量7.5-8亿吨，2017-2020年各省市</w:t>
      </w:r>
      <w:proofErr w:type="gramStart"/>
      <w:r>
        <w:rPr>
          <w:rFonts w:asciiTheme="minorEastAsia" w:hAnsiTheme="minorEastAsia" w:hint="eastAsia"/>
          <w:sz w:val="28"/>
          <w:szCs w:val="28"/>
        </w:rPr>
        <w:t>及央企还有</w:t>
      </w:r>
      <w:proofErr w:type="gramEnd"/>
      <w:r>
        <w:rPr>
          <w:rFonts w:asciiTheme="minorEastAsia" w:hAnsiTheme="minorEastAsia" w:hint="eastAsia"/>
          <w:sz w:val="28"/>
          <w:szCs w:val="28"/>
        </w:rPr>
        <w:t>7445万吨和1418万吨粗钢产能需要压缩。然而，今年以来，钢铁价格累创新高，春节以来，钢材不论是现货，还是期货，不论是同比，还是环比，都在大幅上涨。2月16日，HRB400</w:t>
      </w:r>
      <w:r w:rsidRPr="00FC2E00">
        <w:rPr>
          <w:rFonts w:asciiTheme="minorEastAsia" w:hAnsiTheme="minorEastAsia" w:hint="eastAsia"/>
          <w:sz w:val="28"/>
          <w:szCs w:val="28"/>
        </w:rPr>
        <w:t>﹡</w:t>
      </w:r>
      <w:r>
        <w:rPr>
          <w:rFonts w:asciiTheme="minorEastAsia" w:hAnsiTheme="minorEastAsia" w:hint="eastAsia"/>
          <w:sz w:val="28"/>
          <w:szCs w:val="28"/>
        </w:rPr>
        <w:t>20mm螺纹钢均价3644元/吨，</w:t>
      </w:r>
      <w:proofErr w:type="gramStart"/>
      <w:r>
        <w:rPr>
          <w:rFonts w:asciiTheme="minorEastAsia" w:hAnsiTheme="minorEastAsia" w:hint="eastAsia"/>
          <w:sz w:val="28"/>
          <w:szCs w:val="28"/>
        </w:rPr>
        <w:t>环比涨</w:t>
      </w:r>
      <w:proofErr w:type="gramEnd"/>
      <w:r>
        <w:rPr>
          <w:rFonts w:asciiTheme="minorEastAsia" w:hAnsiTheme="minorEastAsia" w:hint="eastAsia"/>
          <w:sz w:val="28"/>
          <w:szCs w:val="28"/>
        </w:rPr>
        <w:t>7.93%，同比涨82.75%；国内0.5mm冷轧板卷5045元/吨，</w:t>
      </w:r>
      <w:proofErr w:type="gramStart"/>
      <w:r>
        <w:rPr>
          <w:rFonts w:asciiTheme="minorEastAsia" w:hAnsiTheme="minorEastAsia" w:hint="eastAsia"/>
          <w:sz w:val="28"/>
          <w:szCs w:val="28"/>
        </w:rPr>
        <w:t>环比涨</w:t>
      </w:r>
      <w:proofErr w:type="gramEnd"/>
      <w:r>
        <w:rPr>
          <w:rFonts w:asciiTheme="minorEastAsia" w:hAnsiTheme="minorEastAsia" w:hint="eastAsia"/>
          <w:sz w:val="28"/>
          <w:szCs w:val="28"/>
        </w:rPr>
        <w:t>1.08%，同比涨66.06%；国内4.75mm热轧板卷均价3884元/吨，</w:t>
      </w:r>
      <w:r>
        <w:rPr>
          <w:rFonts w:asciiTheme="minorEastAsia" w:hAnsiTheme="minorEastAsia" w:hint="eastAsia"/>
          <w:sz w:val="28"/>
          <w:szCs w:val="28"/>
        </w:rPr>
        <w:lastRenderedPageBreak/>
        <w:t>环比涨幅不大，同比涨89.28%。于是，</w:t>
      </w:r>
      <w:proofErr w:type="gramStart"/>
      <w:r>
        <w:rPr>
          <w:rFonts w:asciiTheme="minorEastAsia" w:hAnsiTheme="minorEastAsia" w:hint="eastAsia"/>
          <w:sz w:val="28"/>
          <w:szCs w:val="28"/>
        </w:rPr>
        <w:t>发改委</w:t>
      </w:r>
      <w:proofErr w:type="gramEnd"/>
      <w:r>
        <w:rPr>
          <w:rFonts w:asciiTheme="minorEastAsia" w:hAnsiTheme="minorEastAsia" w:hint="eastAsia"/>
          <w:sz w:val="28"/>
          <w:szCs w:val="28"/>
        </w:rPr>
        <w:t>等五部委联合发文，要抑制钢价上涨。业内人士认为，是由于钢铁</w:t>
      </w:r>
      <w:proofErr w:type="gramStart"/>
      <w:r>
        <w:rPr>
          <w:rFonts w:asciiTheme="minorEastAsia" w:hAnsiTheme="minorEastAsia" w:hint="eastAsia"/>
          <w:sz w:val="28"/>
          <w:szCs w:val="28"/>
        </w:rPr>
        <w:t>去产能和稳增长</w:t>
      </w:r>
      <w:proofErr w:type="gramEnd"/>
      <w:r>
        <w:rPr>
          <w:rFonts w:asciiTheme="minorEastAsia" w:hAnsiTheme="minorEastAsia" w:hint="eastAsia"/>
          <w:sz w:val="28"/>
          <w:szCs w:val="28"/>
        </w:rPr>
        <w:t>项目释放的预期，也许后者是主要的。</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煤炭与钢铁的情况非常类似。去年煤炭去产能的任务超额完成，今年的任务大减，仍有5000万吨去产能的任务。由于去年前10个月煤价上涨60%后，后两个月出现回落，目前又重拾涨势，出现淡季不淡，作为行业领头羊的神华集团，3月10 将特低灰现货价格上调35元/吨，3月22日再上调30元/吨，5500大卡煤种价格从654元/吨调到683元/吨，引起多地煤价集体上扬。再加上今年去产能主要涉及正常生产的煤矿，需要安置人员的数量不会比上年少，去产能的难度加大。</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从以上情况可以看出，去产能主要是政府行为，而非企业的市场行为，是政府和市场的博弈，因此不可能完全按照政府的意志发展。</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与去产能相比较，降成本的任务也许更加艰巨。须知，这里讨论的降成本，主要不是指企业改进经营管理和节约成本，这是企业份内之事，用不着他人操心，而是指企业外部，且主要是指政府如何减轻企业负担。因为政府加于企业的负担过高，一是重税，二是乱收费。重税的问题我们上个季度的报告讨论过，根据财税部门的资料，政府去年通过</w:t>
      </w:r>
      <w:proofErr w:type="gramStart"/>
      <w:r>
        <w:rPr>
          <w:rFonts w:asciiTheme="minorEastAsia" w:hAnsiTheme="minorEastAsia" w:hint="eastAsia"/>
          <w:sz w:val="28"/>
          <w:szCs w:val="28"/>
        </w:rPr>
        <w:t>营改增</w:t>
      </w:r>
      <w:proofErr w:type="gramEnd"/>
      <w:r>
        <w:rPr>
          <w:rFonts w:asciiTheme="minorEastAsia" w:hAnsiTheme="minorEastAsia" w:hint="eastAsia"/>
          <w:sz w:val="28"/>
          <w:szCs w:val="28"/>
        </w:rPr>
        <w:t>减税5000亿元，取得了不小的成绩，但并未完</w:t>
      </w:r>
      <w:proofErr w:type="gramStart"/>
      <w:r>
        <w:rPr>
          <w:rFonts w:asciiTheme="minorEastAsia" w:hAnsiTheme="minorEastAsia" w:hint="eastAsia"/>
          <w:sz w:val="28"/>
          <w:szCs w:val="28"/>
        </w:rPr>
        <w:t>全做到</w:t>
      </w:r>
      <w:proofErr w:type="gramEnd"/>
      <w:r>
        <w:rPr>
          <w:rFonts w:asciiTheme="minorEastAsia" w:hAnsiTheme="minorEastAsia" w:hint="eastAsia"/>
          <w:sz w:val="28"/>
          <w:szCs w:val="28"/>
        </w:rPr>
        <w:t>所有行业</w:t>
      </w:r>
      <w:proofErr w:type="gramStart"/>
      <w:r>
        <w:rPr>
          <w:rFonts w:asciiTheme="minorEastAsia" w:hAnsiTheme="minorEastAsia" w:hint="eastAsia"/>
          <w:sz w:val="28"/>
          <w:szCs w:val="28"/>
        </w:rPr>
        <w:t>税负只</w:t>
      </w:r>
      <w:proofErr w:type="gramEnd"/>
      <w:r>
        <w:rPr>
          <w:rFonts w:asciiTheme="minorEastAsia" w:hAnsiTheme="minorEastAsia" w:hint="eastAsia"/>
          <w:sz w:val="28"/>
          <w:szCs w:val="28"/>
        </w:rPr>
        <w:t>减不增的目标，政府承诺要检查纠正也是一件好事，税务部门今年将从6个方面督察落实。不仅如此，4月19日国务院常务会议决定推出六大减税措施：一是继续推进</w:t>
      </w:r>
      <w:proofErr w:type="gramStart"/>
      <w:r>
        <w:rPr>
          <w:rFonts w:asciiTheme="minorEastAsia" w:hAnsiTheme="minorEastAsia" w:hint="eastAsia"/>
          <w:sz w:val="28"/>
          <w:szCs w:val="28"/>
        </w:rPr>
        <w:t>营改增</w:t>
      </w:r>
      <w:proofErr w:type="gramEnd"/>
      <w:r>
        <w:rPr>
          <w:rFonts w:asciiTheme="minorEastAsia" w:hAnsiTheme="minorEastAsia" w:hint="eastAsia"/>
          <w:sz w:val="28"/>
          <w:szCs w:val="28"/>
        </w:rPr>
        <w:t>，简化增值税</w:t>
      </w:r>
      <w:r>
        <w:rPr>
          <w:rFonts w:asciiTheme="minorEastAsia" w:hAnsiTheme="minorEastAsia" w:hint="eastAsia"/>
          <w:sz w:val="28"/>
          <w:szCs w:val="28"/>
        </w:rPr>
        <w:lastRenderedPageBreak/>
        <w:t>税率结构，将增值税税率由原来四档（17%、13%、11%、6%）减为两档（17%和11%，不知为什么不能从低），将农产品、天然气等的税率从13%降为11%。二是从2017年1月1日到2019年12月31日，将小型微利企业应纳税所得额上限由30万元提高到50万元，且企业所得减半计算应纳税所得额，并按20%优惠税率缴纳。三是自2017年1月1日到2019年12月31日，将科技型中小企业开发新技术、新产品、新工艺实际发生的研发支出在企业所得税税前加计扣除的比例由50%提高到75%。四是在京津冀等8个全面创新改革试验地区和苏州工业园区，从1月1日起对创投企业投资种子期、初创</w:t>
      </w:r>
      <w:proofErr w:type="gramStart"/>
      <w:r>
        <w:rPr>
          <w:rFonts w:asciiTheme="minorEastAsia" w:hAnsiTheme="minorEastAsia" w:hint="eastAsia"/>
          <w:sz w:val="28"/>
          <w:szCs w:val="28"/>
        </w:rPr>
        <w:t>期科技</w:t>
      </w:r>
      <w:proofErr w:type="gramEnd"/>
      <w:r>
        <w:rPr>
          <w:rFonts w:asciiTheme="minorEastAsia" w:hAnsiTheme="minorEastAsia" w:hint="eastAsia"/>
          <w:sz w:val="28"/>
          <w:szCs w:val="28"/>
        </w:rPr>
        <w:t>企业的，可享受按投资额70%抵扣应纳税所得额的优惠政策。五是从7月1日起，把享受第四项优惠的投资主体由公司制和</w:t>
      </w:r>
      <w:proofErr w:type="gramStart"/>
      <w:r>
        <w:rPr>
          <w:rFonts w:asciiTheme="minorEastAsia" w:hAnsiTheme="minorEastAsia" w:hint="eastAsia"/>
          <w:sz w:val="28"/>
          <w:szCs w:val="28"/>
        </w:rPr>
        <w:t>合伙制创投</w:t>
      </w:r>
      <w:proofErr w:type="gramEnd"/>
      <w:r>
        <w:rPr>
          <w:rFonts w:asciiTheme="minorEastAsia" w:hAnsiTheme="minorEastAsia" w:hint="eastAsia"/>
          <w:sz w:val="28"/>
          <w:szCs w:val="28"/>
        </w:rPr>
        <w:t>企业的法人合伙人扩大到个人投资者，</w:t>
      </w:r>
      <w:proofErr w:type="gramStart"/>
      <w:r>
        <w:rPr>
          <w:rFonts w:asciiTheme="minorEastAsia" w:hAnsiTheme="minorEastAsia" w:hint="eastAsia"/>
          <w:sz w:val="28"/>
          <w:szCs w:val="28"/>
        </w:rPr>
        <w:t>且政策</w:t>
      </w:r>
      <w:proofErr w:type="gramEnd"/>
      <w:r>
        <w:rPr>
          <w:rFonts w:asciiTheme="minorEastAsia" w:hAnsiTheme="minorEastAsia" w:hint="eastAsia"/>
          <w:sz w:val="28"/>
          <w:szCs w:val="28"/>
        </w:rPr>
        <w:t>生效前2年的投资也可以享受。六是从7月1日开始把商业健康保险个人所得税税前扣除试点政策推向全国，并将2016年底到期的部分延长到2019年。预计以上6项全年可减税3800多亿元。这些政策的确不错，但在落实中有很多细致工作，比如，资格认定问题，具体税额计算</w:t>
      </w:r>
      <w:proofErr w:type="gramStart"/>
      <w:r>
        <w:rPr>
          <w:rFonts w:asciiTheme="minorEastAsia" w:hAnsiTheme="minorEastAsia" w:hint="eastAsia"/>
          <w:sz w:val="28"/>
          <w:szCs w:val="28"/>
        </w:rPr>
        <w:t>和征交问题</w:t>
      </w:r>
      <w:proofErr w:type="gramEnd"/>
      <w:r>
        <w:rPr>
          <w:rFonts w:asciiTheme="minorEastAsia" w:hAnsiTheme="minorEastAsia" w:hint="eastAsia"/>
          <w:sz w:val="28"/>
          <w:szCs w:val="28"/>
        </w:rPr>
        <w:t>，其中的自由度就很大，都会影响到政策的落实实施。</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政府减轻企业负担的另一项重要工作是清理和规范涉企收费。因为涉企收费太多、太滥，从2013-2015年，中央层面统一取消、停征、减免涉及政府性基金和行政事业性收费496项，地方取消收费600多项，不可谓不小，但企业收费项目仍然多达数百项，</w:t>
      </w:r>
      <w:proofErr w:type="gramStart"/>
      <w:r>
        <w:rPr>
          <w:rFonts w:asciiTheme="minorEastAsia" w:hAnsiTheme="minorEastAsia" w:hint="eastAsia"/>
          <w:sz w:val="28"/>
          <w:szCs w:val="28"/>
        </w:rPr>
        <w:t>据宗庆</w:t>
      </w:r>
      <w:proofErr w:type="gramEnd"/>
      <w:r>
        <w:rPr>
          <w:rFonts w:asciiTheme="minorEastAsia" w:hAnsiTheme="minorEastAsia" w:hint="eastAsia"/>
          <w:sz w:val="28"/>
          <w:szCs w:val="28"/>
        </w:rPr>
        <w:t>后公开披露，2015年娃哈哈集团所属企业缴费项目212项，缴费7412万元，</w:t>
      </w:r>
      <w:r>
        <w:rPr>
          <w:rFonts w:asciiTheme="minorEastAsia" w:hAnsiTheme="minorEastAsia" w:hint="eastAsia"/>
          <w:sz w:val="28"/>
          <w:szCs w:val="28"/>
        </w:rPr>
        <w:lastRenderedPageBreak/>
        <w:t>2016年前11个月已经缴费4000万元，且有500</w:t>
      </w:r>
      <w:proofErr w:type="gramStart"/>
      <w:r>
        <w:rPr>
          <w:rFonts w:asciiTheme="minorEastAsia" w:hAnsiTheme="minorEastAsia" w:hint="eastAsia"/>
          <w:sz w:val="28"/>
          <w:szCs w:val="28"/>
        </w:rPr>
        <w:t>多种费</w:t>
      </w:r>
      <w:proofErr w:type="gramEnd"/>
      <w:r>
        <w:rPr>
          <w:rFonts w:asciiTheme="minorEastAsia" w:hAnsiTheme="minorEastAsia" w:hint="eastAsia"/>
          <w:sz w:val="28"/>
          <w:szCs w:val="28"/>
        </w:rPr>
        <w:t>要缴。目前的收费主体大致有四类：一是中央和地方政府部门行政事业性收费和政府性基金项目收费，如五险</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金；二是中介机构的服务性收费；三是社会组织如行业协会商会的收费；四是银行、垄断机构收费。2月8日，李克强主持国务院常务会议决定进一步清理和规范涉企收费。强调国务院各部门要带头清理和降低涉企收费，要抓紧建立收费目录清单制度，切实减少涉企收费自由裁量权。这才是问题的关键，但此举能否消除那种涉企收费中的割韭菜现象，能否杜绝那些前面取消了的涉企收费，不久又改头换面重新出现，从前几年取消了那么多收费项目，而目前的收费负担依然相当沉重看，其效果还有待继续观察。</w:t>
      </w:r>
    </w:p>
    <w:p w:rsidR="00DF1A59" w:rsidRPr="003E7491" w:rsidRDefault="00DF1A59" w:rsidP="00DF1A59">
      <w:pPr>
        <w:ind w:firstLine="540"/>
        <w:rPr>
          <w:rFonts w:asciiTheme="minorEastAsia" w:hAnsiTheme="minorEastAsia"/>
          <w:sz w:val="28"/>
          <w:szCs w:val="28"/>
        </w:rPr>
      </w:pPr>
      <w:r>
        <w:rPr>
          <w:rFonts w:asciiTheme="minorEastAsia" w:hAnsiTheme="minorEastAsia" w:hint="eastAsia"/>
          <w:sz w:val="28"/>
          <w:szCs w:val="28"/>
        </w:rPr>
        <w:t>在目前的经济运行中，结构失衡一方面表现为长线过长，如产能过剩、库存过多、杠杆率过高，另一方面也表现为短线过短，因此截长补短就是必要的。其实，短板不少，也很严重。如贫困人口多，2016年有4300万，还有脱贫后又返贫的。又如公共服务不足，人们对住房、教育、医疗、健康、食品药品安全和收入分配等多有不满。再如，环境污染形势严峻，去年12月19日全国180多个城市空气重度污染，京津冀及周边地区PM2.5一度超过每立方米四、五百微克。至于水体污染、土壤污染也很严重，各种环境事件频发。而且有些短板是长期经济行为造成的，也不是一下子就能补得起来的。</w:t>
      </w:r>
    </w:p>
    <w:p w:rsidR="00DF1A59" w:rsidRDefault="00DF1A59" w:rsidP="00DF1A59">
      <w:pPr>
        <w:rPr>
          <w:rFonts w:asciiTheme="minorEastAsia" w:hAnsiTheme="minorEastAsia"/>
          <w:sz w:val="28"/>
          <w:szCs w:val="28"/>
        </w:rPr>
      </w:pPr>
    </w:p>
    <w:p w:rsidR="00DF1A59" w:rsidRPr="004F734F" w:rsidRDefault="00DF1A59" w:rsidP="00DF1A59">
      <w:pPr>
        <w:jc w:val="center"/>
        <w:rPr>
          <w:rFonts w:asciiTheme="minorEastAsia" w:hAnsiTheme="minorEastAsia"/>
          <w:b/>
          <w:sz w:val="28"/>
          <w:szCs w:val="28"/>
        </w:rPr>
      </w:pPr>
      <w:r w:rsidRPr="004F734F">
        <w:rPr>
          <w:rFonts w:asciiTheme="minorEastAsia" w:hAnsiTheme="minorEastAsia" w:hint="eastAsia"/>
          <w:b/>
          <w:sz w:val="28"/>
          <w:szCs w:val="28"/>
        </w:rPr>
        <w:t>四，体制分析</w:t>
      </w:r>
    </w:p>
    <w:p w:rsidR="00DF1A59" w:rsidRDefault="00DF1A59" w:rsidP="00DF1A59">
      <w:pPr>
        <w:rPr>
          <w:rFonts w:asciiTheme="minorEastAsia" w:hAnsiTheme="minorEastAsia"/>
          <w:sz w:val="28"/>
          <w:szCs w:val="28"/>
        </w:rPr>
      </w:pP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lastRenderedPageBreak/>
        <w:t>前两年政府出台了一系列鼓励政策，在政策红利的支持下，我国的分享经济如火如荼，覆盖了生活服务、生产能力、交通出行、知识技能、房屋住宿、医疗分享、资金分享等多个领域。各种类型</w:t>
      </w:r>
      <w:proofErr w:type="gramStart"/>
      <w:r>
        <w:rPr>
          <w:rFonts w:asciiTheme="minorEastAsia" w:hAnsiTheme="minorEastAsia" w:hint="eastAsia"/>
          <w:sz w:val="28"/>
          <w:szCs w:val="28"/>
        </w:rPr>
        <w:t>的众创平台</w:t>
      </w:r>
      <w:proofErr w:type="gramEnd"/>
      <w:r>
        <w:rPr>
          <w:rFonts w:asciiTheme="minorEastAsia" w:hAnsiTheme="minorEastAsia" w:hint="eastAsia"/>
          <w:sz w:val="28"/>
          <w:szCs w:val="28"/>
        </w:rPr>
        <w:t>大量涌现，经过政府部门认定的“众创空间”超过4000多个。据国家信息中心分享经济研究中心和中国互联网协会分享经济工作委员会联合发布的《中国分享经济发展报告2017》，2016年我国分享经济企业的融资规模达1710亿元，增长130%，分享经济市场交易额约为34520亿元，比上年增长103%，参与人数6亿人，增加1亿人。其中，资金分享20860亿元（其中P2P</w:t>
      </w:r>
      <w:proofErr w:type="gramStart"/>
      <w:r>
        <w:rPr>
          <w:rFonts w:asciiTheme="minorEastAsia" w:hAnsiTheme="minorEastAsia" w:hint="eastAsia"/>
          <w:sz w:val="28"/>
          <w:szCs w:val="28"/>
        </w:rPr>
        <w:t>网贷市场</w:t>
      </w:r>
      <w:proofErr w:type="gramEnd"/>
      <w:r>
        <w:rPr>
          <w:rFonts w:asciiTheme="minorEastAsia" w:hAnsiTheme="minorEastAsia" w:hint="eastAsia"/>
          <w:sz w:val="28"/>
          <w:szCs w:val="28"/>
        </w:rPr>
        <w:t>规模20640亿元，网络</w:t>
      </w:r>
      <w:proofErr w:type="gramStart"/>
      <w:r>
        <w:rPr>
          <w:rFonts w:asciiTheme="minorEastAsia" w:hAnsiTheme="minorEastAsia" w:hint="eastAsia"/>
          <w:sz w:val="28"/>
          <w:szCs w:val="28"/>
        </w:rPr>
        <w:t>众筹市场</w:t>
      </w:r>
      <w:proofErr w:type="gramEnd"/>
      <w:r>
        <w:rPr>
          <w:rFonts w:asciiTheme="minorEastAsia" w:hAnsiTheme="minorEastAsia" w:hint="eastAsia"/>
          <w:sz w:val="28"/>
          <w:szCs w:val="28"/>
        </w:rPr>
        <w:t>规模220亿元），增长110%，生活服务等其他领域13660亿元，增长96%。以OfO、</w:t>
      </w:r>
      <w:proofErr w:type="gramStart"/>
      <w:r>
        <w:rPr>
          <w:rFonts w:asciiTheme="minorEastAsia" w:hAnsiTheme="minorEastAsia" w:hint="eastAsia"/>
          <w:sz w:val="28"/>
          <w:szCs w:val="28"/>
        </w:rPr>
        <w:t>摩拜单车</w:t>
      </w:r>
      <w:proofErr w:type="gramEnd"/>
      <w:r>
        <w:rPr>
          <w:rFonts w:asciiTheme="minorEastAsia" w:hAnsiTheme="minorEastAsia" w:hint="eastAsia"/>
          <w:sz w:val="28"/>
          <w:szCs w:val="28"/>
        </w:rPr>
        <w:t>为代表的互联网共享单车运营服务公司风靡全国，大获成功，实现了暴发式增长，成为分享经济的典型代表。根据比达咨询发布的《2016中国共享单车市场研究报告》，2016年共享单车用户达1886万，预计2017年底将达到5000万。</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共享单车战局正酣，共享汽车也杀了进来，展开了新的市场争夺，成为北京、上海、广州、深圳、重庆、成都、武汉、杭州等十多个大中城市街头的一道亮丽的风景。目前，全国已有15家发展迅猛的分时租赁企业，注册相关业务的企业达350多家。上海</w:t>
      </w:r>
      <w:proofErr w:type="gramStart"/>
      <w:r>
        <w:rPr>
          <w:rFonts w:asciiTheme="minorEastAsia" w:hAnsiTheme="minorEastAsia" w:hint="eastAsia"/>
          <w:sz w:val="28"/>
          <w:szCs w:val="28"/>
        </w:rPr>
        <w:t>全球车享</w:t>
      </w:r>
      <w:proofErr w:type="gramEnd"/>
      <w:r>
        <w:rPr>
          <w:rFonts w:asciiTheme="minorEastAsia" w:hAnsiTheme="minorEastAsia" w:hint="eastAsia"/>
          <w:sz w:val="28"/>
          <w:szCs w:val="28"/>
        </w:rPr>
        <w:t>EVCARD已在全国投放8500辆，2017年将覆盖全国50个城市。首汽集团旗下“Gofun出行”已经在北京储备1100辆，计划今年在全国20个城市布局，投放超过1.5万辆。3月25日，首汽集团</w:t>
      </w:r>
      <w:proofErr w:type="gramStart"/>
      <w:r>
        <w:rPr>
          <w:rFonts w:asciiTheme="minorEastAsia" w:hAnsiTheme="minorEastAsia" w:hint="eastAsia"/>
          <w:sz w:val="28"/>
          <w:szCs w:val="28"/>
        </w:rPr>
        <w:t>与奇瑞就</w:t>
      </w:r>
      <w:proofErr w:type="gramEnd"/>
      <w:r>
        <w:rPr>
          <w:rFonts w:asciiTheme="minorEastAsia" w:hAnsiTheme="minorEastAsia" w:hint="eastAsia"/>
          <w:sz w:val="28"/>
          <w:szCs w:val="28"/>
        </w:rPr>
        <w:t>去年签署的4000辆纯电动汽车进行了交接，同时又签署了2017年首批1万</w:t>
      </w:r>
      <w:r>
        <w:rPr>
          <w:rFonts w:asciiTheme="minorEastAsia" w:hAnsiTheme="minorEastAsia" w:hint="eastAsia"/>
          <w:sz w:val="28"/>
          <w:szCs w:val="28"/>
        </w:rPr>
        <w:lastRenderedPageBreak/>
        <w:t>辆“小蚂蚁”车型的采购协议。深圳湾公司与Pony Car（马上用车）合作在深圳软件产业基地共创“科技园+共享汽车”出行模式，为园区企业和员工提供专业化、便利化、差异化的用车服务，把产业基地打造成共享经济的合作样板。</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分享经济的发展的确是一大创新，一方面，它把消费者主权真正摆在了主导地位，使“使用而非拥有”成为经济生活的中心，因而促进了产权归属、生产方式、经济组织、服务供给、就业模式和消费方式的变革。例如，</w:t>
      </w:r>
      <w:proofErr w:type="gramStart"/>
      <w:r>
        <w:rPr>
          <w:rFonts w:asciiTheme="minorEastAsia" w:hAnsiTheme="minorEastAsia" w:hint="eastAsia"/>
          <w:sz w:val="28"/>
          <w:szCs w:val="28"/>
        </w:rPr>
        <w:t>摩拜单车</w:t>
      </w:r>
      <w:proofErr w:type="gramEnd"/>
      <w:r>
        <w:rPr>
          <w:rFonts w:asciiTheme="minorEastAsia" w:hAnsiTheme="minorEastAsia" w:hint="eastAsia"/>
          <w:sz w:val="28"/>
          <w:szCs w:val="28"/>
        </w:rPr>
        <w:t>的产权究竟归谁拥有，拥有权还像过去那样重要吗？共享汽车依托互联网共享平台，通过“自驾+互联网”的运营模式，再加上用户的良好体验，有望打破“代驾+互联网”的租车模式，为消费者提供时尚、个性、多元的出行服务。另一方面，它也出现了一系列新的问题，对企业、政府和消费者，对实践家和理论家都提出了严重的挑战。下面以共享单车和共享汽车为例稍加议论。</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首先，共享单车会不会成为一场以共享为名的资本游戏？目前，共享单车的玩家有18家，其市场景象十分热闹，潜在市场和理论收益相当不错，但实际情况并非如此，营</w:t>
      </w:r>
      <w:proofErr w:type="gramStart"/>
      <w:r>
        <w:rPr>
          <w:rFonts w:asciiTheme="minorEastAsia" w:hAnsiTheme="minorEastAsia" w:hint="eastAsia"/>
          <w:sz w:val="28"/>
          <w:szCs w:val="28"/>
        </w:rPr>
        <w:t>收规模远小于网约车</w:t>
      </w:r>
      <w:proofErr w:type="gramEnd"/>
      <w:r>
        <w:rPr>
          <w:rFonts w:asciiTheme="minorEastAsia" w:hAnsiTheme="minorEastAsia" w:hint="eastAsia"/>
          <w:sz w:val="28"/>
          <w:szCs w:val="28"/>
        </w:rPr>
        <w:t>市场。为了抢占更多的市场，OFO和</w:t>
      </w:r>
      <w:proofErr w:type="gramStart"/>
      <w:r>
        <w:rPr>
          <w:rFonts w:asciiTheme="minorEastAsia" w:hAnsiTheme="minorEastAsia" w:hint="eastAsia"/>
          <w:sz w:val="28"/>
          <w:szCs w:val="28"/>
        </w:rPr>
        <w:t>摩拜通过价格战相互</w:t>
      </w:r>
      <w:proofErr w:type="gramEnd"/>
      <w:r>
        <w:rPr>
          <w:rFonts w:asciiTheme="minorEastAsia" w:hAnsiTheme="minorEastAsia" w:hint="eastAsia"/>
          <w:sz w:val="28"/>
          <w:szCs w:val="28"/>
        </w:rPr>
        <w:t>厮杀，在推出一轮冲</w:t>
      </w:r>
      <w:proofErr w:type="gramStart"/>
      <w:r>
        <w:rPr>
          <w:rFonts w:asciiTheme="minorEastAsia" w:hAnsiTheme="minorEastAsia" w:hint="eastAsia"/>
          <w:sz w:val="28"/>
          <w:szCs w:val="28"/>
        </w:rPr>
        <w:t>返活动</w:t>
      </w:r>
      <w:proofErr w:type="gramEnd"/>
      <w:r>
        <w:rPr>
          <w:rFonts w:asciiTheme="minorEastAsia" w:hAnsiTheme="minorEastAsia" w:hint="eastAsia"/>
          <w:sz w:val="28"/>
          <w:szCs w:val="28"/>
        </w:rPr>
        <w:t>后，开始了免费骑行。由于损坏率较高，车辆的生命周期大大缩短，由于行业门槛较低，需要有更多的资金才能支撑。从目前情况看，一是收取押金和充值金，现已形成数十亿甚至上百亿元的资金池，一些人开始通过押金等沉淀资金进行谋利，再加上“充值容易退费难”之类的问题，这就引起了市场的质疑和公众的警惕，共享变成</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门生</w:t>
      </w:r>
      <w:r>
        <w:rPr>
          <w:rFonts w:asciiTheme="minorEastAsia" w:hAnsiTheme="minorEastAsia" w:hint="eastAsia"/>
          <w:sz w:val="28"/>
          <w:szCs w:val="28"/>
        </w:rPr>
        <w:lastRenderedPageBreak/>
        <w:t>意，商业性彻底压倒了公益性。3月16日，OFO率先在上海推出“芝麻信用650分免押金”活动，小兰单车立即跟进，其CEO扬言“共享单车本来就应该是免费的”。但收取押金最多的</w:t>
      </w:r>
      <w:proofErr w:type="gramStart"/>
      <w:r>
        <w:rPr>
          <w:rFonts w:asciiTheme="minorEastAsia" w:hAnsiTheme="minorEastAsia" w:hint="eastAsia"/>
          <w:sz w:val="28"/>
          <w:szCs w:val="28"/>
        </w:rPr>
        <w:t>摩拜没有</w:t>
      </w:r>
      <w:proofErr w:type="gramEnd"/>
      <w:r>
        <w:rPr>
          <w:rFonts w:asciiTheme="minorEastAsia" w:hAnsiTheme="minorEastAsia" w:hint="eastAsia"/>
          <w:sz w:val="28"/>
          <w:szCs w:val="28"/>
        </w:rPr>
        <w:t>实行，原因是，减少和免收押金虽然直接降低了用户的进入门槛，但却是自断财路的一招险棋。二是资本市场融资。OFO和</w:t>
      </w:r>
      <w:proofErr w:type="gramStart"/>
      <w:r>
        <w:rPr>
          <w:rFonts w:asciiTheme="minorEastAsia" w:hAnsiTheme="minorEastAsia" w:hint="eastAsia"/>
          <w:sz w:val="28"/>
          <w:szCs w:val="28"/>
        </w:rPr>
        <w:t>摩拜都</w:t>
      </w:r>
      <w:proofErr w:type="gramEnd"/>
      <w:r>
        <w:rPr>
          <w:rFonts w:asciiTheme="minorEastAsia" w:hAnsiTheme="minorEastAsia" w:hint="eastAsia"/>
          <w:sz w:val="28"/>
          <w:szCs w:val="28"/>
        </w:rPr>
        <w:t>先后进行了5轮融资，分别募集5和6亿美元，其背后的支持者还是专车大战时期的玩家，包括腾讯、滴滴、金沙江投资、经纬中国、红杉资本等。可以预见，数十家共享单车的激烈争夺，必然发生并购重组，把一部分单车平台淘汰出局。这是很快就会发生的事情，也很正常，且有共享汽车可以借鉴。3月10日，共享汽车企业“友</w:t>
      </w:r>
      <w:proofErr w:type="gramStart"/>
      <w:r>
        <w:rPr>
          <w:rFonts w:asciiTheme="minorEastAsia" w:hAnsiTheme="minorEastAsia" w:hint="eastAsia"/>
          <w:sz w:val="28"/>
          <w:szCs w:val="28"/>
        </w:rPr>
        <w:t>友</w:t>
      </w:r>
      <w:proofErr w:type="gramEnd"/>
      <w:r>
        <w:rPr>
          <w:rFonts w:asciiTheme="minorEastAsia" w:hAnsiTheme="minorEastAsia" w:hint="eastAsia"/>
          <w:sz w:val="28"/>
          <w:szCs w:val="28"/>
        </w:rPr>
        <w:t>用车”宣布停止运营，并退回所有用户账户存款。也有人士认为，这是资本挟持下的一次狂欢，这场狂欢只是新能源汽车发展和补贴政策共同追捧形成的政策市场，而非为满足消费者需求开辟的市场。因为早期新能源汽车在补贴过后，几乎不用花钱就可以买到一辆，现在新能源汽车产能已经过剩，为消化过剩产能，不少</w:t>
      </w:r>
      <w:proofErr w:type="gramStart"/>
      <w:r>
        <w:rPr>
          <w:rFonts w:asciiTheme="minorEastAsia" w:hAnsiTheme="minorEastAsia" w:hint="eastAsia"/>
          <w:sz w:val="28"/>
          <w:szCs w:val="28"/>
        </w:rPr>
        <w:t>车企才</w:t>
      </w:r>
      <w:proofErr w:type="gramEnd"/>
      <w:r>
        <w:rPr>
          <w:rFonts w:asciiTheme="minorEastAsia" w:hAnsiTheme="minorEastAsia" w:hint="eastAsia"/>
          <w:sz w:val="28"/>
          <w:szCs w:val="28"/>
        </w:rPr>
        <w:t>纷纷布局分时租赁。但愿这种迟来的转变能够真正走向分享经济。</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共享单车的确为出行市场带来了一场变革，无桩停车的运营模式，更高效地解决了居民出行“最后一公里”的难题，但是配套设施缺乏，骑行安全隐患丛生，乱停乱放占道，车辆损坏严重。比如，目前上海投放45万辆，深圳投放56万辆，地铁公交车站、大型交通枢纽和旅游景区、甚至盲道上堆满了单车。这就为文明出行和城市管理提出要求。深圳发布了《关于鼓励规范互联网自行车发展的若干意见》，从</w:t>
      </w:r>
      <w:r>
        <w:rPr>
          <w:rFonts w:asciiTheme="minorEastAsia" w:hAnsiTheme="minorEastAsia" w:hint="eastAsia"/>
          <w:sz w:val="28"/>
          <w:szCs w:val="28"/>
        </w:rPr>
        <w:lastRenderedPageBreak/>
        <w:t>车辆存放、数据共享和消费者权益保障方面做出了若干规定，上海和天津自行车协会牵头编制了国内首个共享自行车团体标准，包括共享单车质量和安全要求，服务规范等。OFO联合交通部科学研究院发布《2017年第一季度中国主要城市骑行报告》，从单车使用水平、节能减排水平、健康贡献水平、停车设施水平、服务环境水平和社会文明水平等6个方面进行综合评价。还与北斗导航进行战略合作，将为单车安装“北斗智能锁”，解决车辆准确定位，推动建立行业定位技术标准。</w:t>
      </w:r>
      <w:proofErr w:type="gramStart"/>
      <w:r>
        <w:rPr>
          <w:rFonts w:asciiTheme="minorEastAsia" w:hAnsiTheme="minorEastAsia" w:hint="eastAsia"/>
          <w:sz w:val="28"/>
          <w:szCs w:val="28"/>
        </w:rPr>
        <w:t>摩拜推出</w:t>
      </w:r>
      <w:proofErr w:type="gramEnd"/>
      <w:r>
        <w:rPr>
          <w:rFonts w:asciiTheme="minorEastAsia" w:hAnsiTheme="minorEastAsia" w:hint="eastAsia"/>
          <w:sz w:val="28"/>
          <w:szCs w:val="28"/>
        </w:rPr>
        <w:t>“红包车”，把文明用车行为和信用分纳入“摩拜红包车”体系。但是这些能否完全解决问题还是个问题，我们的政府习惯于自上而下的推动，过去也搞过政府主导的公共自行车项目，财政还给予补贴，结果被市场发展起来的共享单车冲得七零八落，而对自下而上的共享单车却没有了章法，交通部门和城管部门一个开放支持，一个谨慎对待。既然是民生产品，为什么不能提供更多的公共资源，比如车道、场地，为什么不能安排一定的人员进行管理？作为共享单车的骑用者，为什么不能</w:t>
      </w:r>
      <w:proofErr w:type="gramStart"/>
      <w:r>
        <w:rPr>
          <w:rFonts w:asciiTheme="minorEastAsia" w:hAnsiTheme="minorEastAsia" w:hint="eastAsia"/>
          <w:sz w:val="28"/>
          <w:szCs w:val="28"/>
        </w:rPr>
        <w:t>文明乘</w:t>
      </w:r>
      <w:proofErr w:type="gramEnd"/>
      <w:r>
        <w:rPr>
          <w:rFonts w:asciiTheme="minorEastAsia" w:hAnsiTheme="minorEastAsia" w:hint="eastAsia"/>
          <w:sz w:val="28"/>
          <w:szCs w:val="28"/>
        </w:rPr>
        <w:t>用，为什么不能把它当作自己的物品那样加以爱护，为什么</w:t>
      </w:r>
      <w:proofErr w:type="gramStart"/>
      <w:r>
        <w:rPr>
          <w:rFonts w:asciiTheme="minorEastAsia" w:hAnsiTheme="minorEastAsia" w:hint="eastAsia"/>
          <w:sz w:val="28"/>
          <w:szCs w:val="28"/>
        </w:rPr>
        <w:t>要随乱停靠</w:t>
      </w:r>
      <w:proofErr w:type="gramEnd"/>
      <w:r>
        <w:rPr>
          <w:rFonts w:asciiTheme="minorEastAsia" w:hAnsiTheme="minorEastAsia" w:hint="eastAsia"/>
          <w:sz w:val="28"/>
          <w:szCs w:val="28"/>
        </w:rPr>
        <w:t>？难道只能陷入“公地悲剧”和“囚徒困境”而不能解脱？看来，这些都是需要进一步解决的问题。</w:t>
      </w: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分享经济对经济理论也提出了挑战，仅仅“使用而非拥有”的角度转换，就揭示了传统以拥有为主导的很多理论的不足，使得价值理论、产权理论、合约理论、分配理论、福利理论等需要重新加以讨论，甚至颠覆了其中的一些重要论断。然而，互联网技术经济学家忙于技术发展，缺乏理论素养，而理论经济学家仍然在过去的理论框架中打</w:t>
      </w:r>
      <w:r>
        <w:rPr>
          <w:rFonts w:asciiTheme="minorEastAsia" w:hAnsiTheme="minorEastAsia" w:hint="eastAsia"/>
          <w:sz w:val="28"/>
          <w:szCs w:val="28"/>
        </w:rPr>
        <w:lastRenderedPageBreak/>
        <w:t>转</w:t>
      </w:r>
      <w:proofErr w:type="gramStart"/>
      <w:r>
        <w:rPr>
          <w:rFonts w:asciiTheme="minorEastAsia" w:hAnsiTheme="minorEastAsia" w:hint="eastAsia"/>
          <w:sz w:val="28"/>
          <w:szCs w:val="28"/>
        </w:rPr>
        <w:t>转</w:t>
      </w:r>
      <w:proofErr w:type="gramEnd"/>
      <w:r>
        <w:rPr>
          <w:rFonts w:asciiTheme="minorEastAsia" w:hAnsiTheme="minorEastAsia" w:hint="eastAsia"/>
          <w:sz w:val="28"/>
          <w:szCs w:val="28"/>
        </w:rPr>
        <w:t>，又不大关注这方面的问题。看来是到了需要面对的时候。</w:t>
      </w:r>
    </w:p>
    <w:p w:rsidR="00DF1A59" w:rsidRDefault="00DF1A59" w:rsidP="00DF1A59">
      <w:pPr>
        <w:rPr>
          <w:rFonts w:asciiTheme="minorEastAsia" w:hAnsiTheme="minorEastAsia"/>
          <w:sz w:val="28"/>
          <w:szCs w:val="28"/>
        </w:rPr>
      </w:pPr>
    </w:p>
    <w:p w:rsidR="00DF1A59" w:rsidRPr="0024336B" w:rsidRDefault="00DF1A59" w:rsidP="00DF1A59">
      <w:pPr>
        <w:jc w:val="center"/>
        <w:rPr>
          <w:rFonts w:asciiTheme="minorEastAsia" w:hAnsiTheme="minorEastAsia"/>
          <w:b/>
          <w:sz w:val="28"/>
          <w:szCs w:val="28"/>
        </w:rPr>
      </w:pPr>
      <w:r w:rsidRPr="0024336B">
        <w:rPr>
          <w:rFonts w:asciiTheme="minorEastAsia" w:hAnsiTheme="minorEastAsia" w:hint="eastAsia"/>
          <w:b/>
          <w:sz w:val="28"/>
          <w:szCs w:val="28"/>
        </w:rPr>
        <w:t>五，趋势判断</w:t>
      </w:r>
    </w:p>
    <w:p w:rsidR="00DF1A59" w:rsidRDefault="00DF1A59" w:rsidP="00DF1A59">
      <w:pPr>
        <w:rPr>
          <w:rFonts w:asciiTheme="minorEastAsia" w:hAnsiTheme="minorEastAsia"/>
          <w:sz w:val="28"/>
          <w:szCs w:val="28"/>
        </w:rPr>
      </w:pPr>
    </w:p>
    <w:p w:rsidR="00DF1A59" w:rsidRDefault="00DF1A59" w:rsidP="00DF1A59">
      <w:pPr>
        <w:ind w:firstLine="540"/>
        <w:rPr>
          <w:rFonts w:asciiTheme="minorEastAsia" w:hAnsiTheme="minorEastAsia"/>
          <w:sz w:val="28"/>
          <w:szCs w:val="28"/>
        </w:rPr>
      </w:pPr>
      <w:r>
        <w:rPr>
          <w:rFonts w:asciiTheme="minorEastAsia" w:hAnsiTheme="minorEastAsia" w:hint="eastAsia"/>
          <w:sz w:val="28"/>
          <w:szCs w:val="28"/>
        </w:rPr>
        <w:t>今年以来，全球宏观经济出现了复苏迹象。在发达经济中，美国经济经过多年修复，开始进入上升期，就业达到预期目标，房地产投资出现恢复性增长，IMF也调高了美国经济的增长预期。基于经济形势的变化，美联储必然要尽快退出危机阶段实施的量化宽松政策，出售买入的近万亿美元的政府和企业债券，让货币政策回归常态。3月16日，美联储加息25个基点，至0.75-1.0%，市场预计年内可能还会有两次加息。欧元区经济以及新兴市场中的俄罗斯和巴西经济复苏强劲，甚至超过了市场预期。2016年全球经济增长3.1%，今年将会有所上升。与此同时，经济金融体系的风险也在增加。美国股市在连续8年的牛市以后有可能出现重大调整，欧洲国家大选，意大利和法国民粹主义政党上台执政，如果政治风险上升，有可能重新引发南欧国家的债务危机。有人预测，如果美联储加息三次以上，或者欧元区出现多重危机，也有可能中断俄罗斯和巴西等资源出口国的经济复苏进程。</w:t>
      </w:r>
    </w:p>
    <w:p w:rsidR="00DF1A59" w:rsidRPr="00193DF4" w:rsidRDefault="00DF1A59" w:rsidP="00DF1A59">
      <w:pPr>
        <w:ind w:firstLine="540"/>
        <w:rPr>
          <w:rFonts w:asciiTheme="minorEastAsia" w:hAnsiTheme="minorEastAsia"/>
          <w:sz w:val="28"/>
          <w:szCs w:val="28"/>
        </w:rPr>
      </w:pPr>
      <w:r>
        <w:rPr>
          <w:rFonts w:asciiTheme="minorEastAsia" w:hAnsiTheme="minorEastAsia" w:hint="eastAsia"/>
          <w:sz w:val="28"/>
          <w:szCs w:val="28"/>
        </w:rPr>
        <w:t>中国第一季度的宏观经济也企稳向好，这与政策的刺激作用有很大关系，而企稳向好的基础并不稳固。虽然基本政策不会有什么变化，但在调整</w:t>
      </w:r>
      <w:proofErr w:type="gramStart"/>
      <w:r>
        <w:rPr>
          <w:rFonts w:asciiTheme="minorEastAsia" w:hAnsiTheme="minorEastAsia" w:hint="eastAsia"/>
          <w:sz w:val="28"/>
          <w:szCs w:val="28"/>
        </w:rPr>
        <w:t>转型未</w:t>
      </w:r>
      <w:proofErr w:type="gramEnd"/>
      <w:r>
        <w:rPr>
          <w:rFonts w:asciiTheme="minorEastAsia" w:hAnsiTheme="minorEastAsia" w:hint="eastAsia"/>
          <w:sz w:val="28"/>
          <w:szCs w:val="28"/>
        </w:rPr>
        <w:t>取得突破和经济动能转换完成以前，很难支持经济的上升发展，有可能出现前高后低的增长态势。</w:t>
      </w:r>
    </w:p>
    <w:p w:rsidR="00DF1A59" w:rsidRPr="00A7002F" w:rsidRDefault="00DF1A59" w:rsidP="00DF1A59">
      <w:pPr>
        <w:ind w:firstLine="540"/>
        <w:rPr>
          <w:rFonts w:asciiTheme="minorEastAsia" w:hAnsiTheme="minorEastAsia"/>
          <w:sz w:val="28"/>
          <w:szCs w:val="28"/>
        </w:rPr>
      </w:pPr>
      <w:r>
        <w:rPr>
          <w:rFonts w:asciiTheme="minorEastAsia" w:hAnsiTheme="minorEastAsia" w:hint="eastAsia"/>
          <w:sz w:val="28"/>
          <w:szCs w:val="28"/>
        </w:rPr>
        <w:lastRenderedPageBreak/>
        <w:t>据此，我们对第二季度和全年的预测和判断如下：</w:t>
      </w:r>
    </w:p>
    <w:tbl>
      <w:tblPr>
        <w:tblW w:w="8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620"/>
        <w:gridCol w:w="1620"/>
        <w:gridCol w:w="1440"/>
      </w:tblGrid>
      <w:tr w:rsidR="00DF1A59" w:rsidRPr="00DB2B17" w:rsidTr="008208FB">
        <w:trPr>
          <w:cantSplit/>
          <w:trHeight w:val="463"/>
        </w:trPr>
        <w:tc>
          <w:tcPr>
            <w:tcW w:w="1980" w:type="dxa"/>
            <w:vMerge w:val="restart"/>
            <w:tcBorders>
              <w:tl2br w:val="single" w:sz="4" w:space="0" w:color="auto"/>
            </w:tcBorders>
          </w:tcPr>
          <w:p w:rsidR="00DF1A59" w:rsidRPr="00DB2B17" w:rsidRDefault="00DF1A59" w:rsidP="008208FB">
            <w:pPr>
              <w:spacing w:line="360" w:lineRule="auto"/>
              <w:rPr>
                <w:rFonts w:ascii="宋体" w:hAnsi="宋体"/>
                <w:sz w:val="28"/>
                <w:szCs w:val="28"/>
              </w:rPr>
            </w:pPr>
            <w:r w:rsidRPr="00DB2B17">
              <w:rPr>
                <w:rFonts w:ascii="宋体" w:hAnsi="宋体" w:hint="eastAsia"/>
                <w:sz w:val="28"/>
                <w:szCs w:val="28"/>
              </w:rPr>
              <w:t xml:space="preserve">      季度</w:t>
            </w:r>
          </w:p>
          <w:p w:rsidR="00DF1A59" w:rsidRPr="00DB2B17" w:rsidRDefault="00DF1A59" w:rsidP="008208FB">
            <w:pPr>
              <w:spacing w:line="360" w:lineRule="auto"/>
              <w:rPr>
                <w:rFonts w:ascii="宋体" w:hAnsi="宋体"/>
                <w:sz w:val="28"/>
                <w:szCs w:val="28"/>
              </w:rPr>
            </w:pPr>
          </w:p>
          <w:p w:rsidR="00DF1A59" w:rsidRPr="00DB2B17" w:rsidRDefault="00DF1A59" w:rsidP="008208FB">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w:t>
            </w:r>
            <w:r>
              <w:rPr>
                <w:rFonts w:ascii="宋体" w:hAnsi="宋体" w:hint="eastAsia"/>
                <w:sz w:val="28"/>
                <w:szCs w:val="28"/>
              </w:rPr>
              <w:t>1季度</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w:t>
            </w:r>
            <w:r>
              <w:rPr>
                <w:rFonts w:ascii="宋体" w:hAnsi="宋体" w:hint="eastAsia"/>
                <w:sz w:val="28"/>
                <w:szCs w:val="28"/>
              </w:rPr>
              <w:t>2</w:t>
            </w:r>
            <w:r w:rsidRPr="00DB2B17">
              <w:rPr>
                <w:rFonts w:ascii="宋体" w:hAnsi="宋体" w:hint="eastAsia"/>
                <w:sz w:val="28"/>
                <w:szCs w:val="28"/>
              </w:rPr>
              <w:t>季度（预测）</w:t>
            </w:r>
          </w:p>
        </w:tc>
        <w:tc>
          <w:tcPr>
            <w:tcW w:w="144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7</w:t>
            </w:r>
            <w:r w:rsidRPr="00DB2B17">
              <w:rPr>
                <w:rFonts w:ascii="宋体" w:hAnsi="宋体" w:hint="eastAsia"/>
                <w:sz w:val="28"/>
                <w:szCs w:val="28"/>
              </w:rPr>
              <w:t>年全年（预测）</w:t>
            </w:r>
          </w:p>
        </w:tc>
      </w:tr>
      <w:tr w:rsidR="00DF1A59" w:rsidRPr="00DB2B17" w:rsidTr="008208FB">
        <w:trPr>
          <w:cantSplit/>
          <w:trHeight w:val="285"/>
        </w:trPr>
        <w:tc>
          <w:tcPr>
            <w:tcW w:w="1980" w:type="dxa"/>
            <w:vMerge/>
          </w:tcPr>
          <w:p w:rsidR="00DF1A59" w:rsidRPr="00DB2B17" w:rsidRDefault="00DF1A59" w:rsidP="008208FB">
            <w:pPr>
              <w:spacing w:line="360" w:lineRule="auto"/>
              <w:rPr>
                <w:rFonts w:ascii="宋体" w:hAnsi="宋体"/>
                <w:sz w:val="28"/>
                <w:szCs w:val="28"/>
              </w:rPr>
            </w:pPr>
          </w:p>
        </w:tc>
        <w:tc>
          <w:tcPr>
            <w:tcW w:w="144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增长（%）</w:t>
            </w:r>
          </w:p>
        </w:tc>
      </w:tr>
      <w:tr w:rsidR="00DF1A59" w:rsidRPr="00DB2B17" w:rsidTr="008208FB">
        <w:trPr>
          <w:cantSplit/>
          <w:trHeight w:val="493"/>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9</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6</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5</w:t>
            </w:r>
          </w:p>
        </w:tc>
      </w:tr>
      <w:tr w:rsidR="00DF1A59" w:rsidRPr="00DB2B17" w:rsidTr="008208FB">
        <w:trPr>
          <w:cantSplit/>
          <w:trHeight w:val="457"/>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工业增加值</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7</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6.6</w:t>
            </w:r>
          </w:p>
        </w:tc>
      </w:tr>
      <w:tr w:rsidR="00DF1A59" w:rsidRPr="00DB2B17" w:rsidTr="008208FB">
        <w:trPr>
          <w:cantSplit/>
          <w:trHeight w:val="462"/>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9</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9</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9</w:t>
            </w:r>
            <w:r w:rsidRPr="00DB2B17">
              <w:rPr>
                <w:rFonts w:ascii="宋体" w:hAnsi="宋体" w:hint="eastAsia"/>
                <w:color w:val="000000"/>
                <w:sz w:val="28"/>
                <w:szCs w:val="28"/>
              </w:rPr>
              <w:t>.</w:t>
            </w:r>
            <w:r>
              <w:rPr>
                <w:rFonts w:ascii="宋体" w:hAnsi="宋体" w:hint="eastAsia"/>
                <w:color w:val="000000"/>
                <w:sz w:val="28"/>
                <w:szCs w:val="28"/>
              </w:rPr>
              <w:t>0</w:t>
            </w:r>
          </w:p>
        </w:tc>
      </w:tr>
      <w:tr w:rsidR="00DF1A59" w:rsidRPr="00DB2B17" w:rsidTr="008208FB">
        <w:trPr>
          <w:cantSplit/>
          <w:trHeight w:val="457"/>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DF1A59" w:rsidRPr="00DB2B17" w:rsidRDefault="00DF1A59" w:rsidP="008208FB">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DF1A59" w:rsidRPr="00DB2B17" w:rsidRDefault="00DF1A59" w:rsidP="008208FB">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10.1</w:t>
            </w:r>
          </w:p>
        </w:tc>
        <w:tc>
          <w:tcPr>
            <w:tcW w:w="1440" w:type="dxa"/>
          </w:tcPr>
          <w:p w:rsidR="00DF1A59" w:rsidRPr="00DB2B17" w:rsidRDefault="00DF1A59" w:rsidP="008208FB">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2</w:t>
            </w:r>
          </w:p>
        </w:tc>
      </w:tr>
      <w:tr w:rsidR="00DF1A59" w:rsidRPr="00DB2B17" w:rsidTr="008208FB">
        <w:trPr>
          <w:cantSplit/>
          <w:trHeight w:val="453"/>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14.8</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8.0</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0</w:t>
            </w:r>
          </w:p>
        </w:tc>
      </w:tr>
      <w:tr w:rsidR="00DF1A59" w:rsidRPr="00DB2B17" w:rsidTr="008208FB">
        <w:trPr>
          <w:cantSplit/>
          <w:trHeight w:val="459"/>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6</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31.1</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10.0</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8.0</w:t>
            </w:r>
          </w:p>
        </w:tc>
      </w:tr>
      <w:tr w:rsidR="00DF1A59" w:rsidRPr="00DB2B17" w:rsidTr="008208FB">
        <w:trPr>
          <w:cantSplit/>
          <w:trHeight w:val="456"/>
        </w:trPr>
        <w:tc>
          <w:tcPr>
            <w:tcW w:w="1980" w:type="dxa"/>
          </w:tcPr>
          <w:p w:rsidR="00DF1A59" w:rsidRPr="00DB2B17" w:rsidRDefault="00DF1A59" w:rsidP="008208FB">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2.0</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1.4</w:t>
            </w:r>
          </w:p>
        </w:tc>
        <w:tc>
          <w:tcPr>
            <w:tcW w:w="162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1.8</w:t>
            </w:r>
          </w:p>
        </w:tc>
        <w:tc>
          <w:tcPr>
            <w:tcW w:w="1440" w:type="dxa"/>
          </w:tcPr>
          <w:p w:rsidR="00DF1A59" w:rsidRPr="00DB2B17" w:rsidRDefault="00DF1A59" w:rsidP="008208FB">
            <w:pPr>
              <w:spacing w:line="360" w:lineRule="auto"/>
              <w:jc w:val="center"/>
              <w:rPr>
                <w:rFonts w:ascii="宋体" w:hAnsi="宋体"/>
                <w:color w:val="000000"/>
                <w:sz w:val="28"/>
                <w:szCs w:val="28"/>
              </w:rPr>
            </w:pP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r>
    </w:tbl>
    <w:p w:rsidR="00DF1A59" w:rsidRPr="00FB7D4C" w:rsidRDefault="00DF1A59" w:rsidP="00DF1A59">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DF1A59" w:rsidRPr="00FB7D4C" w:rsidRDefault="00DF1A59" w:rsidP="00DF1A59">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DF1A59" w:rsidRDefault="00DF1A59" w:rsidP="00DF1A59">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DF1A59" w:rsidRDefault="00DF1A59" w:rsidP="00DF1A59">
      <w:pPr>
        <w:spacing w:line="360" w:lineRule="auto"/>
        <w:ind w:firstLineChars="400" w:firstLine="960"/>
        <w:rPr>
          <w:rFonts w:ascii="宋体" w:hAnsi="宋体"/>
          <w:sz w:val="24"/>
        </w:rPr>
      </w:pPr>
    </w:p>
    <w:p w:rsidR="00DF1A59" w:rsidRPr="00A138E7" w:rsidRDefault="00DF1A59" w:rsidP="00DF1A59">
      <w:pPr>
        <w:ind w:firstLine="570"/>
        <w:rPr>
          <w:sz w:val="28"/>
          <w:szCs w:val="28"/>
        </w:rPr>
      </w:pPr>
      <w:r w:rsidRPr="00A138E7">
        <w:rPr>
          <w:rFonts w:hint="eastAsia"/>
          <w:sz w:val="28"/>
          <w:szCs w:val="28"/>
        </w:rPr>
        <w:t xml:space="preserve">　　　　　　　　　　　张曙光（</w:t>
      </w:r>
      <w:r>
        <w:rPr>
          <w:rFonts w:hint="eastAsia"/>
          <w:sz w:val="28"/>
          <w:szCs w:val="28"/>
        </w:rPr>
        <w:t>中国社会科学院</w:t>
      </w:r>
      <w:r w:rsidRPr="00A138E7">
        <w:rPr>
          <w:rFonts w:hint="eastAsia"/>
          <w:sz w:val="28"/>
          <w:szCs w:val="28"/>
        </w:rPr>
        <w:t>经济所）</w:t>
      </w:r>
    </w:p>
    <w:p w:rsidR="00DF1A59" w:rsidRPr="00A138E7" w:rsidRDefault="00DF1A59" w:rsidP="00DF1A59">
      <w:pPr>
        <w:ind w:firstLine="570"/>
        <w:rPr>
          <w:sz w:val="28"/>
          <w:szCs w:val="28"/>
        </w:rPr>
      </w:pPr>
      <w:r w:rsidRPr="00A138E7">
        <w:rPr>
          <w:rFonts w:hint="eastAsia"/>
          <w:sz w:val="28"/>
          <w:szCs w:val="28"/>
        </w:rPr>
        <w:t xml:space="preserve">　　　　　　　　　　　张　</w:t>
      </w:r>
      <w:proofErr w:type="gramStart"/>
      <w:r w:rsidRPr="00A138E7">
        <w:rPr>
          <w:rFonts w:hint="eastAsia"/>
          <w:sz w:val="28"/>
          <w:szCs w:val="28"/>
        </w:rPr>
        <w:t>弛</w:t>
      </w:r>
      <w:proofErr w:type="gramEnd"/>
      <w:r w:rsidRPr="00A138E7">
        <w:rPr>
          <w:rFonts w:hint="eastAsia"/>
          <w:sz w:val="28"/>
          <w:szCs w:val="28"/>
        </w:rPr>
        <w:t>（中国政法大学商学院）</w:t>
      </w:r>
    </w:p>
    <w:p w:rsidR="00DF1A59" w:rsidRPr="00DE3FB5" w:rsidRDefault="00DF1A59" w:rsidP="00DF1A59">
      <w:pPr>
        <w:ind w:firstLineChars="1650" w:firstLine="4620"/>
        <w:rPr>
          <w:sz w:val="28"/>
          <w:szCs w:val="28"/>
        </w:rPr>
      </w:pPr>
      <w:r>
        <w:rPr>
          <w:rFonts w:hint="eastAsia"/>
          <w:sz w:val="28"/>
          <w:szCs w:val="28"/>
        </w:rPr>
        <w:t>2017</w:t>
      </w:r>
      <w:r>
        <w:rPr>
          <w:rFonts w:hint="eastAsia"/>
          <w:sz w:val="28"/>
          <w:szCs w:val="28"/>
        </w:rPr>
        <w:t>－</w:t>
      </w:r>
      <w:r>
        <w:rPr>
          <w:rFonts w:hint="eastAsia"/>
          <w:sz w:val="28"/>
          <w:szCs w:val="28"/>
        </w:rPr>
        <w:t>04</w:t>
      </w:r>
      <w:r>
        <w:rPr>
          <w:rFonts w:hint="eastAsia"/>
          <w:sz w:val="28"/>
          <w:szCs w:val="28"/>
        </w:rPr>
        <w:t>－</w:t>
      </w:r>
      <w:r>
        <w:rPr>
          <w:rFonts w:hint="eastAsia"/>
          <w:sz w:val="28"/>
          <w:szCs w:val="28"/>
        </w:rPr>
        <w:t>25</w:t>
      </w:r>
      <w:r>
        <w:rPr>
          <w:rFonts w:hint="eastAsia"/>
          <w:sz w:val="28"/>
          <w:szCs w:val="28"/>
        </w:rPr>
        <w:t>，于北京</w:t>
      </w:r>
    </w:p>
    <w:p w:rsidR="00DF1A59" w:rsidRPr="006613EB" w:rsidRDefault="00DF1A59" w:rsidP="00DF1A59">
      <w:pPr>
        <w:rPr>
          <w:rFonts w:asciiTheme="minorEastAsia" w:hAnsiTheme="minorEastAsia"/>
          <w:sz w:val="28"/>
          <w:szCs w:val="28"/>
        </w:rPr>
      </w:pPr>
    </w:p>
    <w:p w:rsidR="00DF1A59" w:rsidRPr="00AE5D50" w:rsidRDefault="00DF1A59" w:rsidP="00DF1A59">
      <w:pPr>
        <w:rPr>
          <w:sz w:val="28"/>
          <w:szCs w:val="28"/>
        </w:rPr>
      </w:pPr>
    </w:p>
    <w:p w:rsidR="0024085D" w:rsidRDefault="0024085D"/>
    <w:p w:rsidR="00DF1A59" w:rsidRDefault="00DF1A59"/>
    <w:p w:rsidR="00DF1A59" w:rsidRDefault="00DF1A59"/>
    <w:p w:rsidR="00DF1A59" w:rsidRDefault="00DF1A59"/>
    <w:p w:rsidR="00AE60BB" w:rsidRDefault="00AE60BB">
      <w:bookmarkStart w:id="0" w:name="_GoBack"/>
      <w:bookmarkEnd w:id="0"/>
    </w:p>
    <w:sectPr w:rsidR="00AE60BB" w:rsidSect="007B4661">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9B" w:rsidRDefault="0065059B">
      <w:r>
        <w:separator/>
      </w:r>
    </w:p>
  </w:endnote>
  <w:endnote w:type="continuationSeparator" w:id="0">
    <w:p w:rsidR="0065059B" w:rsidRDefault="006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608"/>
      <w:docPartObj>
        <w:docPartGallery w:val="Page Numbers (Bottom of Page)"/>
        <w:docPartUnique/>
      </w:docPartObj>
    </w:sdtPr>
    <w:sdtEndPr/>
    <w:sdtContent>
      <w:p w:rsidR="00C43D11" w:rsidRDefault="00DF1A59">
        <w:pPr>
          <w:pStyle w:val="a3"/>
        </w:pPr>
        <w:r>
          <w:fldChar w:fldCharType="begin"/>
        </w:r>
        <w:r>
          <w:instrText xml:space="preserve"> PAGE   \* MERGEFORMAT </w:instrText>
        </w:r>
        <w:r>
          <w:fldChar w:fldCharType="separate"/>
        </w:r>
        <w:r w:rsidR="003E4752" w:rsidRPr="003E4752">
          <w:rPr>
            <w:noProof/>
            <w:lang w:val="zh-CN"/>
          </w:rPr>
          <w:t>1</w:t>
        </w:r>
        <w:r>
          <w:rPr>
            <w:noProof/>
            <w:lang w:val="zh-CN"/>
          </w:rPr>
          <w:fldChar w:fldCharType="end"/>
        </w:r>
      </w:p>
    </w:sdtContent>
  </w:sdt>
  <w:p w:rsidR="00C43D11" w:rsidRDefault="006505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9B" w:rsidRDefault="0065059B">
      <w:r>
        <w:separator/>
      </w:r>
    </w:p>
  </w:footnote>
  <w:footnote w:type="continuationSeparator" w:id="0">
    <w:p w:rsidR="0065059B" w:rsidRDefault="0065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5CB3"/>
    <w:multiLevelType w:val="hybridMultilevel"/>
    <w:tmpl w:val="4AF4F484"/>
    <w:lvl w:ilvl="0" w:tplc="61127F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602E57"/>
    <w:multiLevelType w:val="hybridMultilevel"/>
    <w:tmpl w:val="B19AD53A"/>
    <w:lvl w:ilvl="0" w:tplc="4514955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8D21A62"/>
    <w:multiLevelType w:val="hybridMultilevel"/>
    <w:tmpl w:val="1CD8F260"/>
    <w:lvl w:ilvl="0" w:tplc="2850DE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C7113C"/>
    <w:multiLevelType w:val="hybridMultilevel"/>
    <w:tmpl w:val="AF54BF82"/>
    <w:lvl w:ilvl="0" w:tplc="50B0CB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D0199A"/>
    <w:multiLevelType w:val="hybridMultilevel"/>
    <w:tmpl w:val="632C0D86"/>
    <w:lvl w:ilvl="0" w:tplc="B6E642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28"/>
    <w:rsid w:val="0024085D"/>
    <w:rsid w:val="00303564"/>
    <w:rsid w:val="003E4752"/>
    <w:rsid w:val="00563328"/>
    <w:rsid w:val="0065059B"/>
    <w:rsid w:val="00AE60BB"/>
    <w:rsid w:val="00DF1A59"/>
    <w:rsid w:val="00E0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1A59"/>
    <w:pPr>
      <w:tabs>
        <w:tab w:val="center" w:pos="4153"/>
        <w:tab w:val="right" w:pos="8306"/>
      </w:tabs>
      <w:snapToGrid w:val="0"/>
      <w:jc w:val="left"/>
    </w:pPr>
    <w:rPr>
      <w:sz w:val="18"/>
      <w:szCs w:val="18"/>
    </w:rPr>
  </w:style>
  <w:style w:type="character" w:customStyle="1" w:styleId="Char">
    <w:name w:val="页脚 Char"/>
    <w:basedOn w:val="a0"/>
    <w:link w:val="a3"/>
    <w:uiPriority w:val="99"/>
    <w:rsid w:val="00DF1A59"/>
    <w:rPr>
      <w:sz w:val="18"/>
      <w:szCs w:val="18"/>
    </w:rPr>
  </w:style>
  <w:style w:type="paragraph" w:styleId="a4">
    <w:name w:val="List Paragraph"/>
    <w:basedOn w:val="a"/>
    <w:uiPriority w:val="34"/>
    <w:qFormat/>
    <w:rsid w:val="00DF1A59"/>
    <w:pPr>
      <w:ind w:firstLineChars="200" w:firstLine="420"/>
    </w:pPr>
  </w:style>
  <w:style w:type="paragraph" w:customStyle="1" w:styleId="1">
    <w:name w:val="列出段落1"/>
    <w:basedOn w:val="a"/>
    <w:rsid w:val="00DF1A59"/>
    <w:pPr>
      <w:ind w:firstLineChars="200" w:firstLine="420"/>
    </w:pPr>
    <w:rPr>
      <w:rFonts w:ascii="Times New Roman" w:eastAsia="宋体" w:hAnsi="Times New Roman" w:cs="Times New Roman"/>
      <w:szCs w:val="24"/>
    </w:rPr>
  </w:style>
  <w:style w:type="paragraph" w:customStyle="1" w:styleId="2">
    <w:name w:val="列出段落2"/>
    <w:basedOn w:val="a"/>
    <w:rsid w:val="00DF1A59"/>
    <w:pPr>
      <w:ind w:firstLineChars="200" w:firstLine="420"/>
    </w:pPr>
    <w:rPr>
      <w:rFonts w:ascii="Times New Roman" w:eastAsia="宋体" w:hAnsi="Times New Roman" w:cs="Times New Roman"/>
      <w:szCs w:val="24"/>
    </w:rPr>
  </w:style>
  <w:style w:type="paragraph" w:styleId="a5">
    <w:name w:val="Balloon Text"/>
    <w:basedOn w:val="a"/>
    <w:link w:val="Char0"/>
    <w:uiPriority w:val="99"/>
    <w:semiHidden/>
    <w:unhideWhenUsed/>
    <w:rsid w:val="00DF1A59"/>
    <w:rPr>
      <w:sz w:val="18"/>
      <w:szCs w:val="18"/>
    </w:rPr>
  </w:style>
  <w:style w:type="character" w:customStyle="1" w:styleId="Char0">
    <w:name w:val="批注框文本 Char"/>
    <w:basedOn w:val="a0"/>
    <w:link w:val="a5"/>
    <w:uiPriority w:val="99"/>
    <w:semiHidden/>
    <w:rsid w:val="00DF1A59"/>
    <w:rPr>
      <w:sz w:val="18"/>
      <w:szCs w:val="18"/>
    </w:rPr>
  </w:style>
  <w:style w:type="paragraph" w:styleId="a6">
    <w:name w:val="Normal (Web)"/>
    <w:basedOn w:val="a"/>
    <w:uiPriority w:val="99"/>
    <w:unhideWhenUsed/>
    <w:rsid w:val="00DF1A59"/>
    <w:pPr>
      <w:widowControl/>
      <w:spacing w:before="100" w:beforeAutospacing="1" w:after="100" w:afterAutospacing="1"/>
      <w:jc w:val="left"/>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1A59"/>
    <w:pPr>
      <w:tabs>
        <w:tab w:val="center" w:pos="4153"/>
        <w:tab w:val="right" w:pos="8306"/>
      </w:tabs>
      <w:snapToGrid w:val="0"/>
      <w:jc w:val="left"/>
    </w:pPr>
    <w:rPr>
      <w:sz w:val="18"/>
      <w:szCs w:val="18"/>
    </w:rPr>
  </w:style>
  <w:style w:type="character" w:customStyle="1" w:styleId="Char">
    <w:name w:val="页脚 Char"/>
    <w:basedOn w:val="a0"/>
    <w:link w:val="a3"/>
    <w:uiPriority w:val="99"/>
    <w:rsid w:val="00DF1A59"/>
    <w:rPr>
      <w:sz w:val="18"/>
      <w:szCs w:val="18"/>
    </w:rPr>
  </w:style>
  <w:style w:type="paragraph" w:styleId="a4">
    <w:name w:val="List Paragraph"/>
    <w:basedOn w:val="a"/>
    <w:uiPriority w:val="34"/>
    <w:qFormat/>
    <w:rsid w:val="00DF1A59"/>
    <w:pPr>
      <w:ind w:firstLineChars="200" w:firstLine="420"/>
    </w:pPr>
  </w:style>
  <w:style w:type="paragraph" w:customStyle="1" w:styleId="1">
    <w:name w:val="列出段落1"/>
    <w:basedOn w:val="a"/>
    <w:rsid w:val="00DF1A59"/>
    <w:pPr>
      <w:ind w:firstLineChars="200" w:firstLine="420"/>
    </w:pPr>
    <w:rPr>
      <w:rFonts w:ascii="Times New Roman" w:eastAsia="宋体" w:hAnsi="Times New Roman" w:cs="Times New Roman"/>
      <w:szCs w:val="24"/>
    </w:rPr>
  </w:style>
  <w:style w:type="paragraph" w:customStyle="1" w:styleId="2">
    <w:name w:val="列出段落2"/>
    <w:basedOn w:val="a"/>
    <w:rsid w:val="00DF1A59"/>
    <w:pPr>
      <w:ind w:firstLineChars="200" w:firstLine="420"/>
    </w:pPr>
    <w:rPr>
      <w:rFonts w:ascii="Times New Roman" w:eastAsia="宋体" w:hAnsi="Times New Roman" w:cs="Times New Roman"/>
      <w:szCs w:val="24"/>
    </w:rPr>
  </w:style>
  <w:style w:type="paragraph" w:styleId="a5">
    <w:name w:val="Balloon Text"/>
    <w:basedOn w:val="a"/>
    <w:link w:val="Char0"/>
    <w:uiPriority w:val="99"/>
    <w:semiHidden/>
    <w:unhideWhenUsed/>
    <w:rsid w:val="00DF1A59"/>
    <w:rPr>
      <w:sz w:val="18"/>
      <w:szCs w:val="18"/>
    </w:rPr>
  </w:style>
  <w:style w:type="character" w:customStyle="1" w:styleId="Char0">
    <w:name w:val="批注框文本 Char"/>
    <w:basedOn w:val="a0"/>
    <w:link w:val="a5"/>
    <w:uiPriority w:val="99"/>
    <w:semiHidden/>
    <w:rsid w:val="00DF1A59"/>
    <w:rPr>
      <w:sz w:val="18"/>
      <w:szCs w:val="18"/>
    </w:rPr>
  </w:style>
  <w:style w:type="paragraph" w:styleId="a6">
    <w:name w:val="Normal (Web)"/>
    <w:basedOn w:val="a"/>
    <w:uiPriority w:val="99"/>
    <w:unhideWhenUsed/>
    <w:rsid w:val="00DF1A59"/>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2271</Words>
  <Characters>12949</Characters>
  <Application>Microsoft Office Word</Application>
  <DocSecurity>0</DocSecurity>
  <Lines>107</Lines>
  <Paragraphs>30</Paragraphs>
  <ScaleCrop>false</ScaleCrop>
  <Company>微软中国</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2017-10-30T07:56:00Z</cp:lastPrinted>
  <dcterms:created xsi:type="dcterms:W3CDTF">2018-07-20T13:42:00Z</dcterms:created>
  <dcterms:modified xsi:type="dcterms:W3CDTF">2018-07-20T13:42:00Z</dcterms:modified>
</cp:coreProperties>
</file>